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4EAB7" w14:textId="77777777" w:rsidR="005254A3" w:rsidRPr="00E9729F" w:rsidRDefault="005254A3" w:rsidP="005254A3">
      <w:pPr>
        <w:spacing w:before="76"/>
        <w:ind w:left="541" w:firstLine="158"/>
        <w:rPr>
          <w:rFonts w:ascii="Times New Roman" w:hAnsi="Times New Roman" w:cs="Times New Roman"/>
          <w:b/>
          <w:sz w:val="26"/>
        </w:rPr>
      </w:pPr>
      <w:r w:rsidRPr="00E9729F">
        <w:rPr>
          <w:rFonts w:ascii="Times New Roman" w:hAnsi="Times New Roman" w:cs="Times New Roman"/>
          <w:b/>
          <w:sz w:val="26"/>
        </w:rPr>
        <w:t>Министерство науки и высшего образования Российской Федерации Федеральное</w:t>
      </w:r>
      <w:r w:rsidRPr="00E9729F">
        <w:rPr>
          <w:rFonts w:ascii="Times New Roman" w:hAnsi="Times New Roman" w:cs="Times New Roman"/>
          <w:b/>
          <w:spacing w:val="-12"/>
          <w:sz w:val="26"/>
        </w:rPr>
        <w:t xml:space="preserve"> </w:t>
      </w:r>
      <w:r w:rsidRPr="00E9729F">
        <w:rPr>
          <w:rFonts w:ascii="Times New Roman" w:hAnsi="Times New Roman" w:cs="Times New Roman"/>
          <w:b/>
          <w:sz w:val="26"/>
        </w:rPr>
        <w:t>государственное</w:t>
      </w:r>
      <w:r w:rsidRPr="00E9729F">
        <w:rPr>
          <w:rFonts w:ascii="Times New Roman" w:hAnsi="Times New Roman" w:cs="Times New Roman"/>
          <w:b/>
          <w:spacing w:val="-9"/>
          <w:sz w:val="26"/>
        </w:rPr>
        <w:t xml:space="preserve"> </w:t>
      </w:r>
      <w:r w:rsidRPr="00E9729F">
        <w:rPr>
          <w:rFonts w:ascii="Times New Roman" w:hAnsi="Times New Roman" w:cs="Times New Roman"/>
          <w:b/>
          <w:sz w:val="26"/>
        </w:rPr>
        <w:t>автономное</w:t>
      </w:r>
      <w:r w:rsidRPr="00E9729F">
        <w:rPr>
          <w:rFonts w:ascii="Times New Roman" w:hAnsi="Times New Roman" w:cs="Times New Roman"/>
          <w:b/>
          <w:spacing w:val="-12"/>
          <w:sz w:val="26"/>
        </w:rPr>
        <w:t xml:space="preserve"> </w:t>
      </w:r>
      <w:r w:rsidRPr="00E9729F">
        <w:rPr>
          <w:rFonts w:ascii="Times New Roman" w:hAnsi="Times New Roman" w:cs="Times New Roman"/>
          <w:b/>
          <w:sz w:val="26"/>
        </w:rPr>
        <w:t>образовательное</w:t>
      </w:r>
      <w:r w:rsidRPr="00E9729F">
        <w:rPr>
          <w:rFonts w:ascii="Times New Roman" w:hAnsi="Times New Roman" w:cs="Times New Roman"/>
          <w:b/>
          <w:spacing w:val="-9"/>
          <w:sz w:val="26"/>
        </w:rPr>
        <w:t xml:space="preserve"> </w:t>
      </w:r>
      <w:r w:rsidRPr="00E9729F">
        <w:rPr>
          <w:rFonts w:ascii="Times New Roman" w:hAnsi="Times New Roman" w:cs="Times New Roman"/>
          <w:b/>
          <w:sz w:val="26"/>
        </w:rPr>
        <w:t>учреждение</w:t>
      </w:r>
    </w:p>
    <w:p w14:paraId="670D3C8E" w14:textId="77777777" w:rsidR="005254A3" w:rsidRPr="00E9729F" w:rsidRDefault="005254A3" w:rsidP="005254A3">
      <w:pPr>
        <w:ind w:left="5" w:right="16"/>
        <w:jc w:val="center"/>
        <w:rPr>
          <w:rFonts w:ascii="Times New Roman" w:hAnsi="Times New Roman" w:cs="Times New Roman"/>
          <w:b/>
          <w:sz w:val="26"/>
        </w:rPr>
      </w:pPr>
      <w:r w:rsidRPr="00E9729F">
        <w:rPr>
          <w:rFonts w:ascii="Times New Roman" w:hAnsi="Times New Roman" w:cs="Times New Roman"/>
          <w:b/>
          <w:sz w:val="26"/>
        </w:rPr>
        <w:t>высшего</w:t>
      </w:r>
      <w:r w:rsidRPr="00E9729F">
        <w:rPr>
          <w:rFonts w:ascii="Times New Roman" w:hAnsi="Times New Roman" w:cs="Times New Roman"/>
          <w:b/>
          <w:spacing w:val="-12"/>
          <w:sz w:val="26"/>
        </w:rPr>
        <w:t xml:space="preserve"> </w:t>
      </w:r>
      <w:r w:rsidRPr="00E9729F">
        <w:rPr>
          <w:rFonts w:ascii="Times New Roman" w:hAnsi="Times New Roman" w:cs="Times New Roman"/>
          <w:b/>
          <w:spacing w:val="-2"/>
          <w:sz w:val="26"/>
        </w:rPr>
        <w:t>образования</w:t>
      </w:r>
    </w:p>
    <w:p w14:paraId="01D8F7C5" w14:textId="77777777" w:rsidR="005254A3" w:rsidRPr="00E9729F" w:rsidRDefault="005254A3" w:rsidP="005254A3">
      <w:pPr>
        <w:spacing w:before="1"/>
        <w:ind w:right="16"/>
        <w:jc w:val="center"/>
        <w:rPr>
          <w:rFonts w:ascii="Times New Roman" w:hAnsi="Times New Roman" w:cs="Times New Roman"/>
          <w:b/>
          <w:sz w:val="26"/>
        </w:rPr>
      </w:pPr>
      <w:r w:rsidRPr="00E9729F">
        <w:rPr>
          <w:rFonts w:ascii="Times New Roman" w:hAnsi="Times New Roman" w:cs="Times New Roman"/>
          <w:b/>
          <w:spacing w:val="-2"/>
          <w:sz w:val="26"/>
        </w:rPr>
        <w:t>«Самарский</w:t>
      </w:r>
      <w:r w:rsidRPr="00E9729F">
        <w:rPr>
          <w:rFonts w:ascii="Times New Roman" w:hAnsi="Times New Roman" w:cs="Times New Roman"/>
          <w:b/>
          <w:spacing w:val="3"/>
          <w:sz w:val="26"/>
        </w:rPr>
        <w:t xml:space="preserve"> </w:t>
      </w:r>
      <w:r w:rsidRPr="00E9729F">
        <w:rPr>
          <w:rFonts w:ascii="Times New Roman" w:hAnsi="Times New Roman" w:cs="Times New Roman"/>
          <w:b/>
          <w:spacing w:val="-2"/>
          <w:sz w:val="26"/>
        </w:rPr>
        <w:t>государственный</w:t>
      </w:r>
      <w:r w:rsidRPr="00E9729F">
        <w:rPr>
          <w:rFonts w:ascii="Times New Roman" w:hAnsi="Times New Roman" w:cs="Times New Roman"/>
          <w:b/>
          <w:spacing w:val="4"/>
          <w:sz w:val="26"/>
        </w:rPr>
        <w:t xml:space="preserve"> </w:t>
      </w:r>
      <w:r w:rsidRPr="00E9729F">
        <w:rPr>
          <w:rFonts w:ascii="Times New Roman" w:hAnsi="Times New Roman" w:cs="Times New Roman"/>
          <w:b/>
          <w:spacing w:val="-2"/>
          <w:sz w:val="26"/>
        </w:rPr>
        <w:t>экономический</w:t>
      </w:r>
      <w:r w:rsidRPr="00E9729F">
        <w:rPr>
          <w:rFonts w:ascii="Times New Roman" w:hAnsi="Times New Roman" w:cs="Times New Roman"/>
          <w:b/>
          <w:spacing w:val="6"/>
          <w:sz w:val="26"/>
        </w:rPr>
        <w:t xml:space="preserve"> </w:t>
      </w:r>
      <w:r w:rsidRPr="00E9729F">
        <w:rPr>
          <w:rFonts w:ascii="Times New Roman" w:hAnsi="Times New Roman" w:cs="Times New Roman"/>
          <w:b/>
          <w:spacing w:val="-2"/>
          <w:sz w:val="26"/>
        </w:rPr>
        <w:t>университет»</w:t>
      </w:r>
    </w:p>
    <w:p w14:paraId="7BA5EE6B" w14:textId="77777777" w:rsidR="005254A3" w:rsidRPr="00E9729F" w:rsidRDefault="005254A3" w:rsidP="005254A3">
      <w:pPr>
        <w:pStyle w:val="ae"/>
        <w:rPr>
          <w:b/>
          <w:sz w:val="26"/>
        </w:rPr>
      </w:pPr>
    </w:p>
    <w:p w14:paraId="27B8855F" w14:textId="77777777" w:rsidR="005254A3" w:rsidRPr="00E9729F" w:rsidRDefault="005254A3" w:rsidP="005254A3">
      <w:pPr>
        <w:pStyle w:val="ae"/>
        <w:spacing w:before="161"/>
        <w:rPr>
          <w:b/>
          <w:sz w:val="26"/>
        </w:rPr>
      </w:pPr>
    </w:p>
    <w:p w14:paraId="6CE159B6" w14:textId="77777777" w:rsidR="005254A3" w:rsidRPr="00E9729F" w:rsidRDefault="005254A3" w:rsidP="005254A3">
      <w:pPr>
        <w:pStyle w:val="ae"/>
        <w:tabs>
          <w:tab w:val="left" w:pos="1517"/>
        </w:tabs>
        <w:ind w:left="102"/>
      </w:pPr>
      <w:r w:rsidRPr="00E9729F">
        <w:rPr>
          <w:b/>
        </w:rPr>
        <w:t>Институт</w:t>
      </w:r>
      <w:r w:rsidRPr="00E9729F">
        <w:rPr>
          <w:b/>
        </w:rPr>
        <w:tab/>
      </w:r>
      <w:r w:rsidRPr="00E9729F">
        <w:t>национальной и мировой экономики</w:t>
      </w:r>
    </w:p>
    <w:p w14:paraId="1C3B90E8" w14:textId="77777777" w:rsidR="005254A3" w:rsidRPr="00E9729F" w:rsidRDefault="005254A3" w:rsidP="005254A3">
      <w:pPr>
        <w:pStyle w:val="ae"/>
        <w:tabs>
          <w:tab w:val="left" w:pos="1517"/>
        </w:tabs>
        <w:ind w:left="1542" w:right="1094" w:hanging="1440"/>
      </w:pPr>
      <w:r w:rsidRPr="00E9729F">
        <w:rPr>
          <w:b/>
          <w:spacing w:val="-2"/>
        </w:rPr>
        <w:t>Кафедра</w:t>
      </w:r>
      <w:r w:rsidRPr="00E9729F">
        <w:rPr>
          <w:b/>
        </w:rPr>
        <w:tab/>
      </w:r>
      <w:r w:rsidRPr="00E9729F">
        <w:t>статистики и эконометрики</w:t>
      </w:r>
    </w:p>
    <w:p w14:paraId="3432DC70" w14:textId="77777777" w:rsidR="005254A3" w:rsidRPr="00E9729F" w:rsidRDefault="005254A3" w:rsidP="005254A3">
      <w:pPr>
        <w:pStyle w:val="ae"/>
        <w:spacing w:before="243"/>
      </w:pPr>
    </w:p>
    <w:p w14:paraId="1E3F8B75" w14:textId="77777777" w:rsidR="005254A3" w:rsidRPr="00E9729F" w:rsidRDefault="005254A3" w:rsidP="005254A3">
      <w:pPr>
        <w:pStyle w:val="ae"/>
        <w:ind w:right="107"/>
        <w:jc w:val="right"/>
      </w:pPr>
      <w:r w:rsidRPr="00E9729F">
        <w:rPr>
          <w:spacing w:val="-2"/>
        </w:rPr>
        <w:t>УТВЕРЖДЕНО</w:t>
      </w:r>
    </w:p>
    <w:p w14:paraId="06D5C805" w14:textId="77777777" w:rsidR="005254A3" w:rsidRDefault="005254A3" w:rsidP="005254A3">
      <w:pPr>
        <w:pStyle w:val="ae"/>
        <w:ind w:left="5985" w:firstLine="264"/>
        <w:jc w:val="right"/>
      </w:pPr>
      <w:r w:rsidRPr="00E9729F">
        <w:t>Ученым</w:t>
      </w:r>
      <w:r w:rsidRPr="00E9729F">
        <w:rPr>
          <w:spacing w:val="-15"/>
        </w:rPr>
        <w:t xml:space="preserve"> </w:t>
      </w:r>
      <w:r w:rsidRPr="00E9729F">
        <w:t>советом</w:t>
      </w:r>
      <w:r w:rsidRPr="00E9729F">
        <w:rPr>
          <w:spacing w:val="-15"/>
        </w:rPr>
        <w:t xml:space="preserve"> </w:t>
      </w:r>
      <w:r w:rsidRPr="00E9729F">
        <w:t xml:space="preserve">Университета </w:t>
      </w:r>
    </w:p>
    <w:p w14:paraId="5AD0A3EC" w14:textId="48382C02" w:rsidR="005254A3" w:rsidRPr="00E9729F" w:rsidRDefault="00B1761C" w:rsidP="00B1761C">
      <w:pPr>
        <w:pStyle w:val="ae"/>
        <w:jc w:val="right"/>
      </w:pPr>
      <w:r w:rsidRPr="00B1761C">
        <w:t>(протокол № 10 от 22 мая 2025 г.)</w:t>
      </w:r>
    </w:p>
    <w:p w14:paraId="112D7DC9" w14:textId="77777777" w:rsidR="005254A3" w:rsidRPr="00E9729F" w:rsidRDefault="005254A3" w:rsidP="005254A3">
      <w:pPr>
        <w:pStyle w:val="ae"/>
      </w:pPr>
    </w:p>
    <w:p w14:paraId="193F54D3" w14:textId="77777777" w:rsidR="005254A3" w:rsidRPr="00E9729F" w:rsidRDefault="005254A3" w:rsidP="005254A3">
      <w:pPr>
        <w:ind w:left="9" w:right="16"/>
        <w:jc w:val="center"/>
        <w:rPr>
          <w:rFonts w:ascii="Times New Roman" w:hAnsi="Times New Roman" w:cs="Times New Roman"/>
          <w:b/>
          <w:sz w:val="24"/>
        </w:rPr>
      </w:pPr>
      <w:r w:rsidRPr="00E9729F">
        <w:rPr>
          <w:rFonts w:ascii="Times New Roman" w:hAnsi="Times New Roman" w:cs="Times New Roman"/>
          <w:b/>
          <w:sz w:val="24"/>
        </w:rPr>
        <w:t>КОМПЛЕКТ</w:t>
      </w:r>
      <w:r w:rsidRPr="00E9729F">
        <w:rPr>
          <w:rFonts w:ascii="Times New Roman" w:hAnsi="Times New Roman" w:cs="Times New Roman"/>
          <w:b/>
          <w:spacing w:val="-5"/>
          <w:sz w:val="24"/>
        </w:rPr>
        <w:t xml:space="preserve"> </w:t>
      </w:r>
      <w:r w:rsidRPr="00E9729F">
        <w:rPr>
          <w:rFonts w:ascii="Times New Roman" w:hAnsi="Times New Roman" w:cs="Times New Roman"/>
          <w:b/>
          <w:sz w:val="24"/>
        </w:rPr>
        <w:t>ОЦЕНОЧНЫХ</w:t>
      </w:r>
      <w:r w:rsidRPr="00E9729F">
        <w:rPr>
          <w:rFonts w:ascii="Times New Roman" w:hAnsi="Times New Roman" w:cs="Times New Roman"/>
          <w:b/>
          <w:spacing w:val="-6"/>
          <w:sz w:val="24"/>
        </w:rPr>
        <w:t xml:space="preserve"> </w:t>
      </w:r>
      <w:r w:rsidRPr="00E9729F">
        <w:rPr>
          <w:rFonts w:ascii="Times New Roman" w:hAnsi="Times New Roman" w:cs="Times New Roman"/>
          <w:b/>
          <w:spacing w:val="-2"/>
          <w:sz w:val="24"/>
        </w:rPr>
        <w:t>МАТЕРИАЛОВ</w:t>
      </w:r>
    </w:p>
    <w:p w14:paraId="2DA5DD19" w14:textId="77777777" w:rsidR="005254A3" w:rsidRPr="00E9729F" w:rsidRDefault="005254A3" w:rsidP="005254A3">
      <w:pPr>
        <w:pStyle w:val="ae"/>
        <w:rPr>
          <w:b/>
        </w:rPr>
      </w:pPr>
    </w:p>
    <w:p w14:paraId="4F1FD5A2" w14:textId="2442AFC2" w:rsidR="005254A3" w:rsidRPr="00E9729F" w:rsidRDefault="005254A3" w:rsidP="005254A3">
      <w:pPr>
        <w:pStyle w:val="ae"/>
        <w:ind w:left="102" w:right="72"/>
      </w:pPr>
      <w:r w:rsidRPr="00E9729F">
        <w:t>Наименование</w:t>
      </w:r>
      <w:r w:rsidRPr="00E9729F">
        <w:rPr>
          <w:spacing w:val="-9"/>
        </w:rPr>
        <w:t xml:space="preserve"> </w:t>
      </w:r>
      <w:r w:rsidRPr="00E9729F">
        <w:t>дисциплины</w:t>
      </w:r>
      <w:r w:rsidRPr="00E9729F">
        <w:rPr>
          <w:spacing w:val="-6"/>
        </w:rPr>
        <w:t xml:space="preserve"> </w:t>
      </w:r>
      <w:r w:rsidRPr="00E9729F">
        <w:t>Б.1.</w:t>
      </w:r>
      <w:r w:rsidR="00390B31">
        <w:t>В</w:t>
      </w:r>
      <w:r w:rsidRPr="00E9729F">
        <w:t>.</w:t>
      </w:r>
      <w:r>
        <w:t>0</w:t>
      </w:r>
      <w:r w:rsidR="00390B31">
        <w:t>4</w:t>
      </w:r>
      <w:r w:rsidRPr="00E9729F">
        <w:t xml:space="preserve"> </w:t>
      </w:r>
      <w:r w:rsidR="00390B31">
        <w:t>Теория отраслевых рынков</w:t>
      </w:r>
    </w:p>
    <w:p w14:paraId="1353819E" w14:textId="77777777" w:rsidR="005254A3" w:rsidRPr="00E9729F" w:rsidRDefault="005254A3" w:rsidP="005254A3">
      <w:pPr>
        <w:pStyle w:val="ae"/>
        <w:ind w:left="102" w:right="1094"/>
      </w:pPr>
      <w:r w:rsidRPr="00E9729F">
        <w:rPr>
          <w:rFonts w:eastAsia="SimSun"/>
        </w:rPr>
        <w:t>Основная профессиональная образовательная программа 01.03.05 Статистика программа Бизнес-аналитика</w:t>
      </w:r>
    </w:p>
    <w:p w14:paraId="05A0551B" w14:textId="77777777" w:rsidR="005254A3" w:rsidRPr="00E9729F" w:rsidRDefault="005254A3" w:rsidP="005254A3">
      <w:pPr>
        <w:pStyle w:val="ae"/>
        <w:ind w:left="102" w:right="1094"/>
      </w:pPr>
      <w:r w:rsidRPr="00E9729F">
        <w:t>Квалификация (степень) выпускника бакалавр</w:t>
      </w:r>
    </w:p>
    <w:p w14:paraId="72EDA3F4" w14:textId="77777777" w:rsidR="005254A3" w:rsidRPr="00E9729F" w:rsidRDefault="005254A3" w:rsidP="005254A3">
      <w:pPr>
        <w:pStyle w:val="ae"/>
      </w:pPr>
    </w:p>
    <w:p w14:paraId="21B7BBDB" w14:textId="77777777" w:rsidR="005254A3" w:rsidRPr="00E9729F" w:rsidRDefault="005254A3" w:rsidP="005254A3">
      <w:pPr>
        <w:pStyle w:val="ae"/>
      </w:pPr>
    </w:p>
    <w:p w14:paraId="20AE8FE9" w14:textId="77777777" w:rsidR="005254A3" w:rsidRPr="00E9729F" w:rsidRDefault="005254A3" w:rsidP="005254A3">
      <w:pPr>
        <w:pStyle w:val="ae"/>
      </w:pPr>
    </w:p>
    <w:p w14:paraId="63D39ED5" w14:textId="77777777" w:rsidR="005254A3" w:rsidRPr="00E9729F" w:rsidRDefault="005254A3" w:rsidP="005254A3">
      <w:pPr>
        <w:pStyle w:val="ae"/>
      </w:pPr>
    </w:p>
    <w:p w14:paraId="48812C44" w14:textId="77777777" w:rsidR="005254A3" w:rsidRPr="00E9729F" w:rsidRDefault="005254A3" w:rsidP="005254A3">
      <w:pPr>
        <w:pStyle w:val="ae"/>
      </w:pPr>
    </w:p>
    <w:p w14:paraId="1E8C1335" w14:textId="77777777" w:rsidR="005254A3" w:rsidRPr="00E9729F" w:rsidRDefault="005254A3" w:rsidP="005254A3">
      <w:pPr>
        <w:pStyle w:val="ae"/>
      </w:pPr>
    </w:p>
    <w:p w14:paraId="7EC99E4F" w14:textId="77777777" w:rsidR="005254A3" w:rsidRPr="00E9729F" w:rsidRDefault="005254A3" w:rsidP="005254A3">
      <w:pPr>
        <w:pStyle w:val="ae"/>
      </w:pPr>
    </w:p>
    <w:p w14:paraId="17CB3689" w14:textId="77777777" w:rsidR="005254A3" w:rsidRPr="00E9729F" w:rsidRDefault="005254A3" w:rsidP="005254A3">
      <w:pPr>
        <w:pStyle w:val="ae"/>
      </w:pPr>
    </w:p>
    <w:p w14:paraId="69F7E6BB" w14:textId="77777777" w:rsidR="005254A3" w:rsidRPr="00E9729F" w:rsidRDefault="005254A3" w:rsidP="005254A3">
      <w:pPr>
        <w:pStyle w:val="ae"/>
      </w:pPr>
    </w:p>
    <w:p w14:paraId="665B8047" w14:textId="77777777" w:rsidR="005254A3" w:rsidRPr="00E9729F" w:rsidRDefault="005254A3" w:rsidP="005254A3">
      <w:pPr>
        <w:pStyle w:val="ae"/>
      </w:pPr>
    </w:p>
    <w:p w14:paraId="5F5516A8" w14:textId="77777777" w:rsidR="005254A3" w:rsidRPr="00E9729F" w:rsidRDefault="005254A3" w:rsidP="005254A3">
      <w:pPr>
        <w:pStyle w:val="ae"/>
      </w:pPr>
    </w:p>
    <w:p w14:paraId="5E531654" w14:textId="77777777" w:rsidR="005254A3" w:rsidRPr="00E9729F" w:rsidRDefault="005254A3" w:rsidP="005254A3">
      <w:pPr>
        <w:pStyle w:val="ae"/>
      </w:pPr>
    </w:p>
    <w:p w14:paraId="348C728D" w14:textId="77777777" w:rsidR="005254A3" w:rsidRPr="00E9729F" w:rsidRDefault="005254A3" w:rsidP="005254A3">
      <w:pPr>
        <w:pStyle w:val="ae"/>
      </w:pPr>
    </w:p>
    <w:p w14:paraId="0B13637E" w14:textId="77777777" w:rsidR="005254A3" w:rsidRPr="00E9729F" w:rsidRDefault="005254A3" w:rsidP="005254A3">
      <w:pPr>
        <w:pStyle w:val="ae"/>
      </w:pPr>
    </w:p>
    <w:p w14:paraId="58D765FC" w14:textId="77777777" w:rsidR="00BE0A39" w:rsidRDefault="00BE0A39" w:rsidP="005254A3">
      <w:pPr>
        <w:pStyle w:val="ae"/>
        <w:jc w:val="center"/>
      </w:pPr>
    </w:p>
    <w:p w14:paraId="22E34D79" w14:textId="77777777" w:rsidR="00BE0A39" w:rsidRDefault="00BE0A39" w:rsidP="005254A3">
      <w:pPr>
        <w:pStyle w:val="ae"/>
        <w:jc w:val="center"/>
      </w:pPr>
    </w:p>
    <w:p w14:paraId="337844E1" w14:textId="77777777" w:rsidR="00BE0A39" w:rsidRDefault="00BE0A39" w:rsidP="005254A3">
      <w:pPr>
        <w:pStyle w:val="ae"/>
        <w:jc w:val="center"/>
      </w:pPr>
    </w:p>
    <w:p w14:paraId="551DE5F6" w14:textId="77777777" w:rsidR="00BE0A39" w:rsidRDefault="00BE0A39" w:rsidP="005254A3">
      <w:pPr>
        <w:pStyle w:val="ae"/>
        <w:jc w:val="center"/>
      </w:pPr>
    </w:p>
    <w:p w14:paraId="207E97EB" w14:textId="77777777" w:rsidR="00BE0A39" w:rsidRDefault="00BE0A39" w:rsidP="005254A3">
      <w:pPr>
        <w:pStyle w:val="ae"/>
        <w:jc w:val="center"/>
      </w:pPr>
    </w:p>
    <w:p w14:paraId="3B561A50" w14:textId="77777777" w:rsidR="00BE0A39" w:rsidRDefault="00BE0A39" w:rsidP="005254A3">
      <w:pPr>
        <w:pStyle w:val="ae"/>
        <w:jc w:val="center"/>
      </w:pPr>
    </w:p>
    <w:p w14:paraId="30F39586" w14:textId="77777777" w:rsidR="00BE0A39" w:rsidRDefault="00BE0A39" w:rsidP="005254A3">
      <w:pPr>
        <w:pStyle w:val="ae"/>
        <w:jc w:val="center"/>
      </w:pPr>
    </w:p>
    <w:p w14:paraId="01DC8B34" w14:textId="26C2BCCF" w:rsidR="002334AF" w:rsidRDefault="005254A3" w:rsidP="005254A3">
      <w:pPr>
        <w:pStyle w:val="ae"/>
        <w:jc w:val="center"/>
      </w:pPr>
      <w:proofErr w:type="gramStart"/>
      <w:r w:rsidRPr="00E9729F">
        <w:t xml:space="preserve">Самара </w:t>
      </w:r>
      <w:r>
        <w:t xml:space="preserve"> 2025</w:t>
      </w:r>
      <w:proofErr w:type="gramEnd"/>
    </w:p>
    <w:p w14:paraId="17D22965" w14:textId="77777777" w:rsidR="002334AF" w:rsidRDefault="002334AF">
      <w:pPr>
        <w:rPr>
          <w:rFonts w:ascii="Times New Roman" w:eastAsia="Times New Roman" w:hAnsi="Times New Roman" w:cs="Times New Roman"/>
          <w:sz w:val="24"/>
          <w:szCs w:val="24"/>
        </w:rPr>
      </w:pPr>
      <w:r>
        <w:br w:type="page"/>
      </w:r>
    </w:p>
    <w:p w14:paraId="6E113FA0" w14:textId="14C865F5" w:rsidR="002334AF" w:rsidRDefault="002334AF" w:rsidP="002334AF">
      <w:pPr>
        <w:pStyle w:val="ae"/>
        <w:jc w:val="both"/>
      </w:pPr>
      <w:r w:rsidRPr="00565E08">
        <w:rPr>
          <w:szCs w:val="28"/>
        </w:rPr>
        <w:lastRenderedPageBreak/>
        <w:t>Актуализ</w:t>
      </w:r>
      <w:r>
        <w:rPr>
          <w:szCs w:val="28"/>
        </w:rPr>
        <w:t>ированная</w:t>
      </w:r>
      <w:r w:rsidRPr="00565E08">
        <w:rPr>
          <w:szCs w:val="28"/>
        </w:rPr>
        <w:t xml:space="preserve"> редакци</w:t>
      </w:r>
      <w:r>
        <w:rPr>
          <w:szCs w:val="28"/>
        </w:rPr>
        <w:t>я оценочных материалов дисциплины</w:t>
      </w:r>
      <w:r>
        <w:rPr>
          <w:szCs w:val="28"/>
        </w:rPr>
        <w:t xml:space="preserve"> </w:t>
      </w:r>
      <w:r w:rsidRPr="00E9729F">
        <w:t>Б.1.</w:t>
      </w:r>
      <w:r>
        <w:t>В</w:t>
      </w:r>
      <w:r w:rsidRPr="00E9729F">
        <w:t>.</w:t>
      </w:r>
      <w:r>
        <w:t>04</w:t>
      </w:r>
      <w:r w:rsidRPr="00E9729F">
        <w:t xml:space="preserve"> </w:t>
      </w:r>
      <w:r>
        <w:t>Теория отраслевых рынков</w:t>
      </w:r>
      <w:bookmarkStart w:id="0" w:name="_GoBack"/>
      <w:bookmarkEnd w:id="0"/>
      <w:r w:rsidRPr="00565E08">
        <w:rPr>
          <w:szCs w:val="28"/>
        </w:rPr>
        <w:t>, утвержден</w:t>
      </w:r>
      <w:r>
        <w:rPr>
          <w:szCs w:val="28"/>
        </w:rPr>
        <w:t xml:space="preserve">ных </w:t>
      </w:r>
      <w:r w:rsidRPr="00565E08">
        <w:rPr>
          <w:szCs w:val="28"/>
        </w:rPr>
        <w:t xml:space="preserve">Ученым советом Университета </w:t>
      </w:r>
      <w:r w:rsidRPr="00565E08">
        <w:rPr>
          <w:bCs/>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p>
    <w:p w14:paraId="66AAD59D" w14:textId="77777777" w:rsidR="002334AF" w:rsidRDefault="002334AF">
      <w:pPr>
        <w:rPr>
          <w:rFonts w:ascii="Times New Roman" w:eastAsia="Times New Roman" w:hAnsi="Times New Roman" w:cs="Times New Roman"/>
          <w:sz w:val="24"/>
          <w:szCs w:val="24"/>
        </w:rPr>
      </w:pPr>
      <w:r>
        <w:br w:type="page"/>
      </w:r>
    </w:p>
    <w:p w14:paraId="0807A022" w14:textId="77777777" w:rsidR="005254A3" w:rsidRDefault="005254A3" w:rsidP="005254A3">
      <w:pPr>
        <w:pStyle w:val="ae"/>
        <w:jc w:val="center"/>
        <w:sectPr w:rsidR="005254A3" w:rsidSect="00E9729F">
          <w:pgSz w:w="11906" w:h="16838"/>
          <w:pgMar w:top="1134" w:right="426" w:bottom="1134" w:left="567" w:header="708" w:footer="708" w:gutter="0"/>
          <w:cols w:space="708"/>
          <w:docGrid w:linePitch="360"/>
        </w:sectPr>
      </w:pPr>
    </w:p>
    <w:p w14:paraId="56EA84E4" w14:textId="77777777" w:rsidR="00A72C55" w:rsidRPr="0011100A" w:rsidRDefault="00A72C55" w:rsidP="0011100A">
      <w:pPr>
        <w:spacing w:after="0" w:line="240" w:lineRule="auto"/>
        <w:rPr>
          <w:rFonts w:ascii="Times New Roman" w:hAnsi="Times New Roman" w:cs="Times New Roman"/>
          <w:sz w:val="20"/>
          <w:szCs w:val="20"/>
        </w:rPr>
      </w:pPr>
    </w:p>
    <w:tbl>
      <w:tblPr>
        <w:tblStyle w:val="a3"/>
        <w:tblW w:w="15304" w:type="dxa"/>
        <w:tblLayout w:type="fixed"/>
        <w:tblLook w:val="04A0" w:firstRow="1" w:lastRow="0" w:firstColumn="1" w:lastColumn="0" w:noHBand="0" w:noVBand="1"/>
      </w:tblPr>
      <w:tblGrid>
        <w:gridCol w:w="704"/>
        <w:gridCol w:w="7371"/>
        <w:gridCol w:w="5245"/>
        <w:gridCol w:w="1984"/>
      </w:tblGrid>
      <w:tr w:rsidR="004A2B95" w14:paraId="391BA4C4" w14:textId="77777777" w:rsidTr="000E1666">
        <w:tc>
          <w:tcPr>
            <w:tcW w:w="15304" w:type="dxa"/>
            <w:gridSpan w:val="4"/>
          </w:tcPr>
          <w:p w14:paraId="095FBE7E" w14:textId="77777777" w:rsidR="004A2B95" w:rsidRPr="000E1666" w:rsidRDefault="004A2B95" w:rsidP="000E1666">
            <w:pPr>
              <w:jc w:val="both"/>
              <w:rPr>
                <w:rFonts w:ascii="Times New Roman" w:hAnsi="Times New Roman" w:cs="Times New Roman"/>
                <w:b/>
                <w:sz w:val="20"/>
                <w:szCs w:val="20"/>
              </w:rPr>
            </w:pPr>
            <w:r w:rsidRPr="000E1666">
              <w:rPr>
                <w:rFonts w:ascii="Times New Roman" w:hAnsi="Times New Roman" w:cs="Times New Roman"/>
                <w:b/>
                <w:sz w:val="20"/>
                <w:szCs w:val="20"/>
              </w:rPr>
              <w:t>Компетенция</w:t>
            </w:r>
            <w:r w:rsidRPr="000E1666">
              <w:rPr>
                <w:rFonts w:ascii="Times New Roman" w:hAnsi="Times New Roman" w:cs="Times New Roman"/>
                <w:sz w:val="20"/>
                <w:szCs w:val="20"/>
              </w:rPr>
              <w:t xml:space="preserve"> – </w:t>
            </w:r>
            <w:r w:rsidRPr="000E1666">
              <w:rPr>
                <w:rFonts w:ascii="Times New Roman" w:hAnsi="Times New Roman" w:cs="Times New Roman"/>
                <w:b/>
                <w:sz w:val="20"/>
                <w:szCs w:val="20"/>
              </w:rPr>
              <w:t>УК-10 Способен принимать обоснованные экономические решения в различных областях жизнедеятельности</w:t>
            </w:r>
          </w:p>
        </w:tc>
      </w:tr>
      <w:tr w:rsidR="00A72C55" w14:paraId="3228E060" w14:textId="77777777" w:rsidTr="000E1666">
        <w:tc>
          <w:tcPr>
            <w:tcW w:w="704" w:type="dxa"/>
            <w:vAlign w:val="center"/>
          </w:tcPr>
          <w:p w14:paraId="748CC77F" w14:textId="77777777" w:rsidR="00A72C55" w:rsidRPr="000E1666" w:rsidRDefault="00A72C55" w:rsidP="000E1666">
            <w:pPr>
              <w:jc w:val="center"/>
              <w:rPr>
                <w:rFonts w:ascii="Times New Roman" w:hAnsi="Times New Roman" w:cs="Times New Roman"/>
                <w:b/>
                <w:sz w:val="20"/>
                <w:szCs w:val="20"/>
              </w:rPr>
            </w:pPr>
            <w:r w:rsidRPr="000E1666">
              <w:rPr>
                <w:rFonts w:ascii="Times New Roman" w:hAnsi="Times New Roman" w:cs="Times New Roman"/>
                <w:b/>
                <w:sz w:val="20"/>
                <w:szCs w:val="20"/>
              </w:rPr>
              <w:t>№ п/п</w:t>
            </w:r>
          </w:p>
        </w:tc>
        <w:tc>
          <w:tcPr>
            <w:tcW w:w="7371" w:type="dxa"/>
            <w:vAlign w:val="center"/>
          </w:tcPr>
          <w:p w14:paraId="57CE3A3D" w14:textId="77777777" w:rsidR="00A72C55" w:rsidRPr="000E1666" w:rsidRDefault="00A72C55" w:rsidP="000E1666">
            <w:pPr>
              <w:jc w:val="center"/>
              <w:rPr>
                <w:rFonts w:ascii="Times New Roman" w:hAnsi="Times New Roman" w:cs="Times New Roman"/>
                <w:b/>
                <w:sz w:val="20"/>
                <w:szCs w:val="20"/>
              </w:rPr>
            </w:pPr>
            <w:r w:rsidRPr="000E1666">
              <w:rPr>
                <w:rFonts w:ascii="Times New Roman" w:hAnsi="Times New Roman" w:cs="Times New Roman"/>
                <w:b/>
                <w:sz w:val="20"/>
                <w:szCs w:val="20"/>
              </w:rPr>
              <w:t>Задание</w:t>
            </w:r>
          </w:p>
        </w:tc>
        <w:tc>
          <w:tcPr>
            <w:tcW w:w="5245" w:type="dxa"/>
            <w:vAlign w:val="center"/>
          </w:tcPr>
          <w:p w14:paraId="1D9D0D9B" w14:textId="77777777" w:rsidR="00A72C55" w:rsidRPr="000E1666" w:rsidRDefault="00A72C55" w:rsidP="000E1666">
            <w:pPr>
              <w:jc w:val="center"/>
              <w:rPr>
                <w:rFonts w:ascii="Times New Roman" w:hAnsi="Times New Roman" w:cs="Times New Roman"/>
                <w:b/>
                <w:sz w:val="20"/>
                <w:szCs w:val="20"/>
              </w:rPr>
            </w:pPr>
            <w:r w:rsidRPr="000E1666">
              <w:rPr>
                <w:rFonts w:ascii="Times New Roman" w:hAnsi="Times New Roman" w:cs="Times New Roman"/>
                <w:b/>
                <w:sz w:val="20"/>
                <w:szCs w:val="20"/>
              </w:rPr>
              <w:t>Ключ к заданию / Эталонный ответ</w:t>
            </w:r>
          </w:p>
        </w:tc>
        <w:tc>
          <w:tcPr>
            <w:tcW w:w="1984" w:type="dxa"/>
            <w:vAlign w:val="center"/>
          </w:tcPr>
          <w:p w14:paraId="2D1FA5D0" w14:textId="77777777" w:rsidR="00A72C55" w:rsidRPr="000E1666" w:rsidRDefault="00A72C55" w:rsidP="000E1666">
            <w:pPr>
              <w:jc w:val="center"/>
              <w:rPr>
                <w:rFonts w:ascii="Times New Roman" w:hAnsi="Times New Roman" w:cs="Times New Roman"/>
                <w:b/>
                <w:sz w:val="20"/>
                <w:szCs w:val="20"/>
              </w:rPr>
            </w:pPr>
            <w:r w:rsidRPr="000E1666">
              <w:rPr>
                <w:rFonts w:ascii="Times New Roman" w:hAnsi="Times New Roman" w:cs="Times New Roman"/>
                <w:b/>
                <w:sz w:val="20"/>
                <w:szCs w:val="20"/>
              </w:rPr>
              <w:t>Критерии оценивания</w:t>
            </w:r>
          </w:p>
        </w:tc>
      </w:tr>
      <w:tr w:rsidR="00A72C55" w:rsidRPr="004A2B95" w14:paraId="6C87821D" w14:textId="77777777" w:rsidTr="000E1666">
        <w:tc>
          <w:tcPr>
            <w:tcW w:w="704" w:type="dxa"/>
          </w:tcPr>
          <w:p w14:paraId="72BB67FF" w14:textId="77777777" w:rsidR="00A72C55" w:rsidRPr="000E1666" w:rsidRDefault="00A72C55" w:rsidP="000E1666">
            <w:pPr>
              <w:pStyle w:val="a4"/>
              <w:numPr>
                <w:ilvl w:val="0"/>
                <w:numId w:val="18"/>
              </w:numPr>
              <w:ind w:left="0" w:firstLine="0"/>
              <w:rPr>
                <w:rFonts w:ascii="Times New Roman" w:hAnsi="Times New Roman" w:cs="Times New Roman"/>
                <w:sz w:val="20"/>
                <w:szCs w:val="20"/>
              </w:rPr>
            </w:pPr>
          </w:p>
        </w:tc>
        <w:tc>
          <w:tcPr>
            <w:tcW w:w="7371" w:type="dxa"/>
          </w:tcPr>
          <w:p w14:paraId="392DD571" w14:textId="522C718D" w:rsidR="00276933" w:rsidRPr="000E1666" w:rsidRDefault="0000562C" w:rsidP="000E1666">
            <w:pPr>
              <w:jc w:val="both"/>
              <w:rPr>
                <w:rFonts w:ascii="Times New Roman" w:hAnsi="Times New Roman" w:cs="Times New Roman"/>
                <w:sz w:val="20"/>
                <w:szCs w:val="20"/>
              </w:rPr>
            </w:pPr>
            <w:r w:rsidRPr="000E1666">
              <w:rPr>
                <w:rFonts w:ascii="Times New Roman" w:hAnsi="Times New Roman" w:cs="Times New Roman"/>
                <w:sz w:val="20"/>
                <w:szCs w:val="20"/>
              </w:rPr>
              <w:t>Определите с</w:t>
            </w:r>
            <w:proofErr w:type="spellStart"/>
            <w:r w:rsidR="00276933" w:rsidRPr="000E1666">
              <w:rPr>
                <w:rFonts w:ascii="Times New Roman" w:hAnsi="Times New Roman" w:cs="Times New Roman"/>
                <w:sz w:val="20"/>
                <w:szCs w:val="20"/>
                <w:lang w:val="x-none"/>
              </w:rPr>
              <w:t>овокупность</w:t>
            </w:r>
            <w:proofErr w:type="spellEnd"/>
            <w:r w:rsidR="00276933" w:rsidRPr="000E1666">
              <w:rPr>
                <w:rFonts w:ascii="Times New Roman" w:hAnsi="Times New Roman" w:cs="Times New Roman"/>
                <w:sz w:val="20"/>
                <w:szCs w:val="20"/>
                <w:lang w:val="x-none"/>
              </w:rPr>
              <w:t xml:space="preserve"> факторов, которые либо препятствуют фирме организовать прибыльное производство на рынке, либо препятствуют выйти с рынка без существенных потерь</w:t>
            </w:r>
            <w:r w:rsidRPr="000E1666">
              <w:rPr>
                <w:rFonts w:ascii="Times New Roman" w:hAnsi="Times New Roman" w:cs="Times New Roman"/>
                <w:sz w:val="20"/>
                <w:szCs w:val="20"/>
              </w:rPr>
              <w:t>, при принятии обоснованного экономического решения</w:t>
            </w:r>
            <w:r w:rsidR="00276933" w:rsidRPr="000E1666">
              <w:rPr>
                <w:rFonts w:ascii="Times New Roman" w:hAnsi="Times New Roman" w:cs="Times New Roman"/>
                <w:sz w:val="20"/>
                <w:szCs w:val="20"/>
              </w:rPr>
              <w:t>:</w:t>
            </w:r>
          </w:p>
          <w:p w14:paraId="2E622DCA" w14:textId="0CC3109A"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А. </w:t>
            </w:r>
            <w:r w:rsidRPr="000E1666">
              <w:rPr>
                <w:rFonts w:ascii="Times New Roman" w:hAnsi="Times New Roman" w:cs="Times New Roman"/>
                <w:sz w:val="20"/>
                <w:szCs w:val="20"/>
                <w:lang w:val="x-none"/>
              </w:rPr>
              <w:t>барьер</w:t>
            </w:r>
            <w:r w:rsidR="0000562C" w:rsidRPr="000E1666">
              <w:rPr>
                <w:rFonts w:ascii="Times New Roman" w:hAnsi="Times New Roman" w:cs="Times New Roman"/>
                <w:sz w:val="20"/>
                <w:szCs w:val="20"/>
              </w:rPr>
              <w:t>ы</w:t>
            </w:r>
            <w:r w:rsidRPr="000E1666">
              <w:rPr>
                <w:rFonts w:ascii="Times New Roman" w:hAnsi="Times New Roman" w:cs="Times New Roman"/>
                <w:sz w:val="20"/>
                <w:szCs w:val="20"/>
                <w:lang w:val="x-none"/>
              </w:rPr>
              <w:t xml:space="preserve"> «входа-выхода»</w:t>
            </w:r>
          </w:p>
          <w:p w14:paraId="07835AC7" w14:textId="2983E5B0"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Б. </w:t>
            </w:r>
            <w:r w:rsidRPr="000E1666">
              <w:rPr>
                <w:rFonts w:ascii="Times New Roman" w:hAnsi="Times New Roman" w:cs="Times New Roman"/>
                <w:sz w:val="20"/>
                <w:szCs w:val="20"/>
                <w:lang w:val="x-none"/>
              </w:rPr>
              <w:t>характеристик</w:t>
            </w:r>
            <w:r w:rsidR="0000562C" w:rsidRPr="000E1666">
              <w:rPr>
                <w:rFonts w:ascii="Times New Roman" w:hAnsi="Times New Roman" w:cs="Times New Roman"/>
                <w:sz w:val="20"/>
                <w:szCs w:val="20"/>
              </w:rPr>
              <w:t>и</w:t>
            </w:r>
            <w:r w:rsidRPr="000E1666">
              <w:rPr>
                <w:rFonts w:ascii="Times New Roman" w:hAnsi="Times New Roman" w:cs="Times New Roman"/>
                <w:sz w:val="20"/>
                <w:szCs w:val="20"/>
                <w:lang w:val="x-none"/>
              </w:rPr>
              <w:t xml:space="preserve"> структуры отраслевых рынков</w:t>
            </w:r>
          </w:p>
          <w:p w14:paraId="35200AD8" w14:textId="393D712B" w:rsidR="00A72C55"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В. </w:t>
            </w:r>
            <w:r w:rsidR="0000562C" w:rsidRPr="000E1666">
              <w:rPr>
                <w:rFonts w:ascii="Times New Roman" w:hAnsi="Times New Roman" w:cs="Times New Roman"/>
                <w:sz w:val="20"/>
                <w:szCs w:val="20"/>
              </w:rPr>
              <w:t>особенности</w:t>
            </w:r>
            <w:r w:rsidRPr="000E1666">
              <w:rPr>
                <w:rFonts w:ascii="Times New Roman" w:hAnsi="Times New Roman" w:cs="Times New Roman"/>
                <w:sz w:val="20"/>
                <w:szCs w:val="20"/>
                <w:lang w:val="x-none"/>
              </w:rPr>
              <w:t xml:space="preserve"> типов рынка</w:t>
            </w:r>
          </w:p>
        </w:tc>
        <w:tc>
          <w:tcPr>
            <w:tcW w:w="5245" w:type="dxa"/>
          </w:tcPr>
          <w:p w14:paraId="294CD092" w14:textId="281A1930" w:rsidR="00A72C55" w:rsidRPr="000E1666" w:rsidRDefault="00276933" w:rsidP="000E1666">
            <w:pPr>
              <w:jc w:val="center"/>
              <w:rPr>
                <w:rFonts w:ascii="Times New Roman" w:hAnsi="Times New Roman" w:cs="Times New Roman"/>
                <w:sz w:val="20"/>
                <w:szCs w:val="20"/>
              </w:rPr>
            </w:pPr>
            <w:r w:rsidRPr="000E1666">
              <w:rPr>
                <w:rFonts w:ascii="Times New Roman" w:hAnsi="Times New Roman" w:cs="Times New Roman"/>
                <w:sz w:val="20"/>
                <w:szCs w:val="20"/>
              </w:rPr>
              <w:t>А</w:t>
            </w:r>
          </w:p>
        </w:tc>
        <w:tc>
          <w:tcPr>
            <w:tcW w:w="1984" w:type="dxa"/>
          </w:tcPr>
          <w:p w14:paraId="02EA2B30" w14:textId="77777777" w:rsidR="00A72C55" w:rsidRPr="000E1666" w:rsidRDefault="004A2B95" w:rsidP="000E1666">
            <w:pPr>
              <w:jc w:val="center"/>
              <w:rPr>
                <w:rFonts w:ascii="Times New Roman" w:hAnsi="Times New Roman" w:cs="Times New Roman"/>
                <w:sz w:val="20"/>
                <w:szCs w:val="20"/>
              </w:rPr>
            </w:pPr>
            <w:r w:rsidRPr="000E1666">
              <w:rPr>
                <w:rFonts w:ascii="Times New Roman" w:eastAsia="Calibri" w:hAnsi="Times New Roman" w:cs="Times New Roman"/>
                <w:sz w:val="20"/>
                <w:szCs w:val="20"/>
              </w:rPr>
              <w:t>Дан верный ответ</w:t>
            </w:r>
          </w:p>
        </w:tc>
      </w:tr>
      <w:tr w:rsidR="00A72C55" w:rsidRPr="004A2B95" w14:paraId="1CF72556" w14:textId="77777777" w:rsidTr="000E1666">
        <w:tc>
          <w:tcPr>
            <w:tcW w:w="704" w:type="dxa"/>
          </w:tcPr>
          <w:p w14:paraId="25977CCA" w14:textId="77777777" w:rsidR="00A72C55" w:rsidRPr="000E1666" w:rsidRDefault="00A72C55" w:rsidP="000E1666">
            <w:pPr>
              <w:pStyle w:val="a4"/>
              <w:numPr>
                <w:ilvl w:val="0"/>
                <w:numId w:val="18"/>
              </w:numPr>
              <w:ind w:left="0" w:firstLine="0"/>
              <w:rPr>
                <w:rFonts w:ascii="Times New Roman" w:hAnsi="Times New Roman" w:cs="Times New Roman"/>
                <w:sz w:val="20"/>
                <w:szCs w:val="20"/>
              </w:rPr>
            </w:pPr>
          </w:p>
        </w:tc>
        <w:tc>
          <w:tcPr>
            <w:tcW w:w="7371" w:type="dxa"/>
          </w:tcPr>
          <w:p w14:paraId="0679E157" w14:textId="424A36B4" w:rsidR="00276933" w:rsidRPr="000E1666" w:rsidRDefault="003A32DF" w:rsidP="000E1666">
            <w:pPr>
              <w:jc w:val="both"/>
              <w:rPr>
                <w:rFonts w:ascii="Times New Roman" w:hAnsi="Times New Roman" w:cs="Times New Roman"/>
                <w:sz w:val="20"/>
                <w:szCs w:val="20"/>
              </w:rPr>
            </w:pPr>
            <w:r w:rsidRPr="000E1666">
              <w:rPr>
                <w:rFonts w:ascii="Times New Roman" w:hAnsi="Times New Roman" w:cs="Times New Roman"/>
                <w:sz w:val="20"/>
                <w:szCs w:val="20"/>
              </w:rPr>
              <w:t>Теоретические положения к</w:t>
            </w:r>
            <w:r w:rsidR="00472FE9" w:rsidRPr="000E1666">
              <w:rPr>
                <w:rFonts w:ascii="Times New Roman" w:hAnsi="Times New Roman" w:cs="Times New Roman"/>
                <w:sz w:val="20"/>
                <w:szCs w:val="20"/>
              </w:rPr>
              <w:t>ако</w:t>
            </w:r>
            <w:r w:rsidRPr="000E1666">
              <w:rPr>
                <w:rFonts w:ascii="Times New Roman" w:hAnsi="Times New Roman" w:cs="Times New Roman"/>
                <w:sz w:val="20"/>
                <w:szCs w:val="20"/>
              </w:rPr>
              <w:t>го исследователя отраслевых рынков, относящегося к Чикагской школе, могут использоваться при принятии обоснованного экономического решения</w:t>
            </w:r>
            <w:r w:rsidR="00276933" w:rsidRPr="000E1666">
              <w:rPr>
                <w:rFonts w:ascii="Times New Roman" w:hAnsi="Times New Roman" w:cs="Times New Roman"/>
                <w:sz w:val="20"/>
                <w:szCs w:val="20"/>
              </w:rPr>
              <w:t>:</w:t>
            </w:r>
          </w:p>
          <w:p w14:paraId="0CC6719E" w14:textId="77777777" w:rsidR="00276933" w:rsidRPr="000E1666" w:rsidRDefault="00276933" w:rsidP="000E1666">
            <w:pPr>
              <w:jc w:val="both"/>
              <w:rPr>
                <w:rFonts w:ascii="Times New Roman" w:hAnsi="Times New Roman" w:cs="Times New Roman"/>
                <w:sz w:val="20"/>
                <w:szCs w:val="20"/>
              </w:rPr>
            </w:pPr>
            <w:r w:rsidRPr="000E1666">
              <w:rPr>
                <w:rFonts w:ascii="Times New Roman" w:hAnsi="Times New Roman" w:cs="Times New Roman"/>
                <w:sz w:val="20"/>
                <w:szCs w:val="20"/>
              </w:rPr>
              <w:t xml:space="preserve">А.  Э. </w:t>
            </w:r>
            <w:proofErr w:type="spellStart"/>
            <w:r w:rsidRPr="000E1666">
              <w:rPr>
                <w:rFonts w:ascii="Times New Roman" w:hAnsi="Times New Roman" w:cs="Times New Roman"/>
                <w:sz w:val="20"/>
                <w:szCs w:val="20"/>
              </w:rPr>
              <w:t>Мэйсон</w:t>
            </w:r>
            <w:proofErr w:type="spellEnd"/>
          </w:p>
          <w:p w14:paraId="340177EA" w14:textId="77777777" w:rsidR="00276933" w:rsidRPr="000E1666" w:rsidRDefault="00276933" w:rsidP="000E1666">
            <w:pPr>
              <w:jc w:val="both"/>
              <w:rPr>
                <w:rFonts w:ascii="Times New Roman" w:hAnsi="Times New Roman" w:cs="Times New Roman"/>
                <w:sz w:val="20"/>
                <w:szCs w:val="20"/>
              </w:rPr>
            </w:pPr>
            <w:r w:rsidRPr="000E1666">
              <w:rPr>
                <w:rFonts w:ascii="Times New Roman" w:hAnsi="Times New Roman" w:cs="Times New Roman"/>
                <w:sz w:val="20"/>
                <w:szCs w:val="20"/>
              </w:rPr>
              <w:t xml:space="preserve">Б.  Д. </w:t>
            </w:r>
            <w:proofErr w:type="spellStart"/>
            <w:r w:rsidRPr="000E1666">
              <w:rPr>
                <w:rFonts w:ascii="Times New Roman" w:hAnsi="Times New Roman" w:cs="Times New Roman"/>
                <w:sz w:val="20"/>
                <w:szCs w:val="20"/>
              </w:rPr>
              <w:t>Бэйн</w:t>
            </w:r>
            <w:proofErr w:type="spellEnd"/>
          </w:p>
          <w:p w14:paraId="37622AB8" w14:textId="77777777" w:rsidR="00276933" w:rsidRPr="000E1666" w:rsidRDefault="00276933" w:rsidP="000E1666">
            <w:pPr>
              <w:jc w:val="both"/>
              <w:rPr>
                <w:rFonts w:ascii="Times New Roman" w:hAnsi="Times New Roman" w:cs="Times New Roman"/>
                <w:sz w:val="20"/>
                <w:szCs w:val="20"/>
              </w:rPr>
            </w:pPr>
            <w:r w:rsidRPr="000E1666">
              <w:rPr>
                <w:rFonts w:ascii="Times New Roman" w:hAnsi="Times New Roman" w:cs="Times New Roman"/>
                <w:sz w:val="20"/>
                <w:szCs w:val="20"/>
              </w:rPr>
              <w:t xml:space="preserve">В.  Д. </w:t>
            </w:r>
            <w:proofErr w:type="spellStart"/>
            <w:r w:rsidRPr="000E1666">
              <w:rPr>
                <w:rFonts w:ascii="Times New Roman" w:hAnsi="Times New Roman" w:cs="Times New Roman"/>
                <w:sz w:val="20"/>
                <w:szCs w:val="20"/>
              </w:rPr>
              <w:t>Стиглер</w:t>
            </w:r>
            <w:proofErr w:type="spellEnd"/>
          </w:p>
          <w:p w14:paraId="3F9B0B4E" w14:textId="032632D9" w:rsidR="007D7795" w:rsidRPr="000E1666" w:rsidRDefault="00276933" w:rsidP="000E1666">
            <w:pPr>
              <w:jc w:val="both"/>
              <w:rPr>
                <w:rFonts w:ascii="Times New Roman" w:hAnsi="Times New Roman" w:cs="Times New Roman"/>
                <w:sz w:val="20"/>
                <w:szCs w:val="20"/>
              </w:rPr>
            </w:pPr>
            <w:r w:rsidRPr="000E1666">
              <w:rPr>
                <w:rFonts w:ascii="Times New Roman" w:hAnsi="Times New Roman" w:cs="Times New Roman"/>
                <w:sz w:val="20"/>
                <w:szCs w:val="20"/>
              </w:rPr>
              <w:t>Г.  А. Смит</w:t>
            </w:r>
          </w:p>
        </w:tc>
        <w:tc>
          <w:tcPr>
            <w:tcW w:w="5245" w:type="dxa"/>
          </w:tcPr>
          <w:p w14:paraId="3A0D7279" w14:textId="3C9B84EC" w:rsidR="00A72C55" w:rsidRPr="000E1666" w:rsidRDefault="007D7795" w:rsidP="000E1666">
            <w:pPr>
              <w:jc w:val="center"/>
              <w:rPr>
                <w:rFonts w:ascii="Times New Roman" w:hAnsi="Times New Roman" w:cs="Times New Roman"/>
                <w:sz w:val="20"/>
                <w:szCs w:val="20"/>
              </w:rPr>
            </w:pPr>
            <w:r w:rsidRPr="000E1666">
              <w:rPr>
                <w:rFonts w:ascii="Times New Roman" w:hAnsi="Times New Roman" w:cs="Times New Roman"/>
                <w:sz w:val="20"/>
                <w:szCs w:val="20"/>
              </w:rPr>
              <w:t>В</w:t>
            </w:r>
          </w:p>
        </w:tc>
        <w:tc>
          <w:tcPr>
            <w:tcW w:w="1984" w:type="dxa"/>
          </w:tcPr>
          <w:p w14:paraId="30ED5C35" w14:textId="21E08002" w:rsidR="00A72C55" w:rsidRPr="000E1666" w:rsidRDefault="007D7795"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A72C55" w:rsidRPr="004A2B95" w14:paraId="71162EB8" w14:textId="77777777" w:rsidTr="000E1666">
        <w:tc>
          <w:tcPr>
            <w:tcW w:w="704" w:type="dxa"/>
          </w:tcPr>
          <w:p w14:paraId="5060240A" w14:textId="77777777" w:rsidR="00A72C55" w:rsidRPr="000E1666" w:rsidRDefault="00A72C55" w:rsidP="000E1666">
            <w:pPr>
              <w:pStyle w:val="a4"/>
              <w:numPr>
                <w:ilvl w:val="0"/>
                <w:numId w:val="18"/>
              </w:numPr>
              <w:ind w:left="0" w:firstLine="0"/>
              <w:rPr>
                <w:rFonts w:ascii="Times New Roman" w:hAnsi="Times New Roman" w:cs="Times New Roman"/>
                <w:sz w:val="20"/>
                <w:szCs w:val="20"/>
              </w:rPr>
            </w:pPr>
          </w:p>
        </w:tc>
        <w:tc>
          <w:tcPr>
            <w:tcW w:w="7371" w:type="dxa"/>
          </w:tcPr>
          <w:p w14:paraId="1B1CF8DD" w14:textId="3F8FFD13" w:rsidR="00276933" w:rsidRPr="000E1666" w:rsidRDefault="0053467D" w:rsidP="000E1666">
            <w:pPr>
              <w:jc w:val="both"/>
              <w:rPr>
                <w:rFonts w:ascii="Times New Roman" w:hAnsi="Times New Roman" w:cs="Times New Roman"/>
                <w:sz w:val="20"/>
                <w:szCs w:val="20"/>
              </w:rPr>
            </w:pPr>
            <w:r w:rsidRPr="000E1666">
              <w:rPr>
                <w:rFonts w:ascii="Times New Roman" w:hAnsi="Times New Roman" w:cs="Times New Roman"/>
                <w:sz w:val="20"/>
                <w:szCs w:val="20"/>
              </w:rPr>
              <w:t>Какое обоснованное экономическое решение достигается при проведении ценовой д</w:t>
            </w:r>
            <w:proofErr w:type="spellStart"/>
            <w:r w:rsidR="00276933" w:rsidRPr="000E1666">
              <w:rPr>
                <w:rFonts w:ascii="Times New Roman" w:hAnsi="Times New Roman" w:cs="Times New Roman"/>
                <w:sz w:val="20"/>
                <w:szCs w:val="20"/>
                <w:lang w:val="x-none"/>
              </w:rPr>
              <w:t>искриминаци</w:t>
            </w:r>
            <w:r w:rsidRPr="000E1666">
              <w:rPr>
                <w:rFonts w:ascii="Times New Roman" w:hAnsi="Times New Roman" w:cs="Times New Roman"/>
                <w:sz w:val="20"/>
                <w:szCs w:val="20"/>
              </w:rPr>
              <w:t>и</w:t>
            </w:r>
            <w:proofErr w:type="spellEnd"/>
            <w:r w:rsidRPr="000E1666">
              <w:rPr>
                <w:rFonts w:ascii="Times New Roman" w:hAnsi="Times New Roman" w:cs="Times New Roman"/>
                <w:sz w:val="20"/>
                <w:szCs w:val="20"/>
                <w:lang w:val="x-none"/>
              </w:rPr>
              <w:t xml:space="preserve"> I степени</w:t>
            </w:r>
            <w:r w:rsidR="00276933" w:rsidRPr="000E1666">
              <w:rPr>
                <w:rFonts w:ascii="Times New Roman" w:hAnsi="Times New Roman" w:cs="Times New Roman"/>
                <w:sz w:val="20"/>
                <w:szCs w:val="20"/>
              </w:rPr>
              <w:t>:</w:t>
            </w:r>
          </w:p>
          <w:p w14:paraId="4183E3B1" w14:textId="06D7F387"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А. </w:t>
            </w:r>
            <w:r w:rsidRPr="000E1666">
              <w:rPr>
                <w:rFonts w:ascii="Times New Roman" w:hAnsi="Times New Roman" w:cs="Times New Roman"/>
                <w:sz w:val="20"/>
                <w:szCs w:val="20"/>
                <w:lang w:val="x-none"/>
              </w:rPr>
              <w:t>фирме-производителю удается присвоить весь потребительский излишек</w:t>
            </w:r>
          </w:p>
          <w:p w14:paraId="7BC2D9FC" w14:textId="77777777"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Б. </w:t>
            </w:r>
            <w:r w:rsidRPr="000E1666">
              <w:rPr>
                <w:rFonts w:ascii="Times New Roman" w:hAnsi="Times New Roman" w:cs="Times New Roman"/>
                <w:sz w:val="20"/>
                <w:szCs w:val="20"/>
                <w:lang w:val="x-none"/>
              </w:rPr>
              <w:t>производитель реализует свой товар партиями по разным ценам, но в соответствии с одной и той же кривой спроса</w:t>
            </w:r>
          </w:p>
          <w:p w14:paraId="29FD04FC" w14:textId="0646F5C1" w:rsidR="00A72C55"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В. </w:t>
            </w:r>
            <w:r w:rsidRPr="000E1666">
              <w:rPr>
                <w:rFonts w:ascii="Times New Roman" w:hAnsi="Times New Roman" w:cs="Times New Roman"/>
                <w:sz w:val="20"/>
                <w:szCs w:val="20"/>
                <w:lang w:val="x-none"/>
              </w:rPr>
              <w:t>при идентификации различных рыночных сегментов с разными кривыми спроса</w:t>
            </w:r>
          </w:p>
        </w:tc>
        <w:tc>
          <w:tcPr>
            <w:tcW w:w="5245" w:type="dxa"/>
          </w:tcPr>
          <w:p w14:paraId="6AB50399" w14:textId="77777777" w:rsidR="00A72C55" w:rsidRPr="000E1666" w:rsidRDefault="00F84848" w:rsidP="000E1666">
            <w:pPr>
              <w:jc w:val="center"/>
              <w:rPr>
                <w:rFonts w:ascii="Times New Roman" w:hAnsi="Times New Roman" w:cs="Times New Roman"/>
                <w:sz w:val="20"/>
                <w:szCs w:val="20"/>
              </w:rPr>
            </w:pPr>
            <w:r w:rsidRPr="000E1666">
              <w:rPr>
                <w:rFonts w:ascii="Times New Roman" w:hAnsi="Times New Roman" w:cs="Times New Roman"/>
                <w:sz w:val="20"/>
                <w:szCs w:val="20"/>
              </w:rPr>
              <w:t>А</w:t>
            </w:r>
          </w:p>
        </w:tc>
        <w:tc>
          <w:tcPr>
            <w:tcW w:w="1984" w:type="dxa"/>
          </w:tcPr>
          <w:p w14:paraId="3D57EC6F" w14:textId="77777777" w:rsidR="00A72C55" w:rsidRPr="000E1666" w:rsidRDefault="004A2B95" w:rsidP="000E1666">
            <w:pPr>
              <w:jc w:val="center"/>
              <w:rPr>
                <w:rFonts w:ascii="Times New Roman" w:hAnsi="Times New Roman" w:cs="Times New Roman"/>
                <w:sz w:val="20"/>
                <w:szCs w:val="20"/>
              </w:rPr>
            </w:pPr>
            <w:r w:rsidRPr="000E1666">
              <w:rPr>
                <w:rFonts w:ascii="Times New Roman" w:eastAsia="Calibri" w:hAnsi="Times New Roman" w:cs="Times New Roman"/>
                <w:sz w:val="20"/>
                <w:szCs w:val="20"/>
              </w:rPr>
              <w:t>Дан верный ответ</w:t>
            </w:r>
          </w:p>
        </w:tc>
      </w:tr>
      <w:tr w:rsidR="00A72C55" w:rsidRPr="004A2B95" w14:paraId="02AD2771" w14:textId="77777777" w:rsidTr="000E1666">
        <w:tc>
          <w:tcPr>
            <w:tcW w:w="704" w:type="dxa"/>
          </w:tcPr>
          <w:p w14:paraId="7B0B4539" w14:textId="77777777" w:rsidR="00A72C55" w:rsidRPr="000E1666" w:rsidRDefault="00A72C55" w:rsidP="000E1666">
            <w:pPr>
              <w:pStyle w:val="a4"/>
              <w:numPr>
                <w:ilvl w:val="0"/>
                <w:numId w:val="18"/>
              </w:numPr>
              <w:ind w:left="0" w:firstLine="0"/>
              <w:rPr>
                <w:rFonts w:ascii="Times New Roman" w:hAnsi="Times New Roman" w:cs="Times New Roman"/>
                <w:sz w:val="20"/>
                <w:szCs w:val="20"/>
              </w:rPr>
            </w:pPr>
          </w:p>
        </w:tc>
        <w:tc>
          <w:tcPr>
            <w:tcW w:w="7371" w:type="dxa"/>
          </w:tcPr>
          <w:p w14:paraId="3B8C92B9" w14:textId="6B8FCB94" w:rsidR="00276933" w:rsidRPr="000E1666" w:rsidRDefault="00DD6802" w:rsidP="000E1666">
            <w:pPr>
              <w:jc w:val="both"/>
              <w:rPr>
                <w:rFonts w:ascii="Times New Roman" w:hAnsi="Times New Roman" w:cs="Times New Roman"/>
                <w:sz w:val="20"/>
                <w:szCs w:val="20"/>
              </w:rPr>
            </w:pPr>
            <w:r w:rsidRPr="000E1666">
              <w:rPr>
                <w:rFonts w:ascii="Times New Roman" w:hAnsi="Times New Roman" w:cs="Times New Roman"/>
                <w:sz w:val="20"/>
                <w:szCs w:val="20"/>
              </w:rPr>
              <w:t>Какое обоснованное экономическое решение должно быть принято при разработке стратегии в</w:t>
            </w:r>
            <w:proofErr w:type="spellStart"/>
            <w:r w:rsidR="00276933" w:rsidRPr="000E1666">
              <w:rPr>
                <w:rFonts w:ascii="Times New Roman" w:hAnsi="Times New Roman" w:cs="Times New Roman"/>
                <w:sz w:val="20"/>
                <w:szCs w:val="20"/>
                <w:lang w:val="x-none"/>
              </w:rPr>
              <w:t>ертикальн</w:t>
            </w:r>
            <w:r w:rsidRPr="000E1666">
              <w:rPr>
                <w:rFonts w:ascii="Times New Roman" w:hAnsi="Times New Roman" w:cs="Times New Roman"/>
                <w:sz w:val="20"/>
                <w:szCs w:val="20"/>
              </w:rPr>
              <w:t>ой</w:t>
            </w:r>
            <w:proofErr w:type="spellEnd"/>
            <w:r w:rsidR="00276933" w:rsidRPr="000E1666">
              <w:rPr>
                <w:rFonts w:ascii="Times New Roman" w:hAnsi="Times New Roman" w:cs="Times New Roman"/>
                <w:sz w:val="20"/>
                <w:szCs w:val="20"/>
                <w:lang w:val="x-none"/>
              </w:rPr>
              <w:t xml:space="preserve"> дифференциаци</w:t>
            </w:r>
            <w:r w:rsidRPr="000E1666">
              <w:rPr>
                <w:rFonts w:ascii="Times New Roman" w:hAnsi="Times New Roman" w:cs="Times New Roman"/>
                <w:sz w:val="20"/>
                <w:szCs w:val="20"/>
              </w:rPr>
              <w:t>и</w:t>
            </w:r>
            <w:r w:rsidR="00276933" w:rsidRPr="000E1666">
              <w:rPr>
                <w:rFonts w:ascii="Times New Roman" w:hAnsi="Times New Roman" w:cs="Times New Roman"/>
                <w:sz w:val="20"/>
                <w:szCs w:val="20"/>
              </w:rPr>
              <w:t>:</w:t>
            </w:r>
          </w:p>
          <w:p w14:paraId="1AE59E19" w14:textId="15412C5E"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А. </w:t>
            </w:r>
            <w:r w:rsidR="00DD6802" w:rsidRPr="000E1666">
              <w:rPr>
                <w:rFonts w:ascii="Times New Roman" w:hAnsi="Times New Roman" w:cs="Times New Roman"/>
                <w:sz w:val="20"/>
                <w:szCs w:val="20"/>
              </w:rPr>
              <w:t xml:space="preserve">учет </w:t>
            </w:r>
            <w:r w:rsidRPr="000E1666">
              <w:rPr>
                <w:rFonts w:ascii="Times New Roman" w:hAnsi="Times New Roman" w:cs="Times New Roman"/>
                <w:sz w:val="20"/>
                <w:szCs w:val="20"/>
                <w:lang w:val="x-none"/>
              </w:rPr>
              <w:t>пространств</w:t>
            </w:r>
            <w:r w:rsidR="00DD6802" w:rsidRPr="000E1666">
              <w:rPr>
                <w:rFonts w:ascii="Times New Roman" w:hAnsi="Times New Roman" w:cs="Times New Roman"/>
                <w:sz w:val="20"/>
                <w:szCs w:val="20"/>
              </w:rPr>
              <w:t>а</w:t>
            </w:r>
            <w:r w:rsidRPr="000E1666">
              <w:rPr>
                <w:rFonts w:ascii="Times New Roman" w:hAnsi="Times New Roman" w:cs="Times New Roman"/>
                <w:sz w:val="20"/>
                <w:szCs w:val="20"/>
                <w:lang w:val="x-none"/>
              </w:rPr>
              <w:t xml:space="preserve"> продуктов с наиболее предпочтительными характеристиками для каждой группы покупателей (например, предпочтение по качеству продукта)</w:t>
            </w:r>
          </w:p>
          <w:p w14:paraId="75EEE538" w14:textId="77777777" w:rsidR="00276933" w:rsidRPr="000E1666" w:rsidRDefault="00276933" w:rsidP="000E1666">
            <w:pPr>
              <w:widowControl w:val="0"/>
              <w:autoSpaceDE w:val="0"/>
              <w:autoSpaceDN w:val="0"/>
              <w:adjustRightInd w:val="0"/>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Б </w:t>
            </w:r>
            <w:r w:rsidRPr="000E1666">
              <w:rPr>
                <w:rFonts w:ascii="Times New Roman" w:hAnsi="Times New Roman" w:cs="Times New Roman"/>
                <w:sz w:val="20"/>
                <w:szCs w:val="20"/>
                <w:lang w:val="x-none"/>
              </w:rPr>
              <w:t>оптимальный выбор продуктов при равных ценах зависит от конкретного потребителя</w:t>
            </w:r>
          </w:p>
          <w:p w14:paraId="7A6B89A0" w14:textId="301FD8D6" w:rsidR="00A72C55"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В. </w:t>
            </w:r>
            <w:r w:rsidRPr="000E1666">
              <w:rPr>
                <w:rFonts w:ascii="Times New Roman" w:hAnsi="Times New Roman" w:cs="Times New Roman"/>
                <w:sz w:val="20"/>
                <w:szCs w:val="20"/>
                <w:lang w:val="x-none"/>
              </w:rPr>
              <w:t>размещение потребителей в разных местах</w:t>
            </w:r>
          </w:p>
        </w:tc>
        <w:tc>
          <w:tcPr>
            <w:tcW w:w="5245" w:type="dxa"/>
          </w:tcPr>
          <w:p w14:paraId="0A8BAAF3" w14:textId="1403B407" w:rsidR="00A72C55" w:rsidRPr="000E1666" w:rsidRDefault="00276933" w:rsidP="000E1666">
            <w:pPr>
              <w:jc w:val="center"/>
              <w:rPr>
                <w:rFonts w:ascii="Times New Roman" w:hAnsi="Times New Roman" w:cs="Times New Roman"/>
                <w:sz w:val="20"/>
                <w:szCs w:val="20"/>
              </w:rPr>
            </w:pPr>
            <w:r w:rsidRPr="000E1666">
              <w:rPr>
                <w:rFonts w:ascii="Times New Roman" w:hAnsi="Times New Roman" w:cs="Times New Roman"/>
                <w:sz w:val="20"/>
                <w:szCs w:val="20"/>
              </w:rPr>
              <w:t>А</w:t>
            </w:r>
          </w:p>
        </w:tc>
        <w:tc>
          <w:tcPr>
            <w:tcW w:w="1984" w:type="dxa"/>
          </w:tcPr>
          <w:p w14:paraId="2B29EE71" w14:textId="5B969998" w:rsidR="00A72C55" w:rsidRPr="000E1666" w:rsidRDefault="00F153F9"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A72C55" w:rsidRPr="004A2B95" w14:paraId="6E4FCCCC" w14:textId="77777777" w:rsidTr="000E1666">
        <w:tc>
          <w:tcPr>
            <w:tcW w:w="704" w:type="dxa"/>
          </w:tcPr>
          <w:p w14:paraId="47CECAFB" w14:textId="77777777" w:rsidR="00A72C55" w:rsidRPr="000E1666" w:rsidRDefault="00A72C55" w:rsidP="000E1666">
            <w:pPr>
              <w:pStyle w:val="a4"/>
              <w:numPr>
                <w:ilvl w:val="0"/>
                <w:numId w:val="18"/>
              </w:numPr>
              <w:ind w:left="0" w:firstLine="0"/>
              <w:rPr>
                <w:rFonts w:ascii="Times New Roman" w:hAnsi="Times New Roman" w:cs="Times New Roman"/>
                <w:sz w:val="20"/>
                <w:szCs w:val="20"/>
              </w:rPr>
            </w:pPr>
          </w:p>
        </w:tc>
        <w:tc>
          <w:tcPr>
            <w:tcW w:w="7371" w:type="dxa"/>
          </w:tcPr>
          <w:p w14:paraId="393B0A3A" w14:textId="27D511C1" w:rsidR="00276933" w:rsidRPr="000E1666" w:rsidRDefault="00770EB3"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практическом применении</w:t>
            </w:r>
            <w:r w:rsidRPr="000E1666">
              <w:rPr>
                <w:rFonts w:ascii="Times New Roman" w:hAnsi="Times New Roman" w:cs="Times New Roman"/>
                <w:sz w:val="20"/>
                <w:szCs w:val="20"/>
                <w:lang w:val="x-none"/>
              </w:rPr>
              <w:t xml:space="preserve"> модели “линейного города”, </w:t>
            </w:r>
            <w:r w:rsidRPr="000E1666">
              <w:rPr>
                <w:rFonts w:ascii="Times New Roman" w:hAnsi="Times New Roman" w:cs="Times New Roman"/>
                <w:sz w:val="20"/>
                <w:szCs w:val="20"/>
              </w:rPr>
              <w:t>обоснованные экономические решения, должны базироваться на теоретических положениях какого автора:</w:t>
            </w:r>
          </w:p>
          <w:p w14:paraId="29042CC3" w14:textId="77777777"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А. </w:t>
            </w:r>
            <w:r w:rsidRPr="000E1666">
              <w:rPr>
                <w:rFonts w:ascii="Times New Roman" w:hAnsi="Times New Roman" w:cs="Times New Roman"/>
                <w:sz w:val="20"/>
                <w:szCs w:val="20"/>
                <w:lang w:val="x-none"/>
              </w:rPr>
              <w:t>Ланкастер</w:t>
            </w:r>
          </w:p>
          <w:p w14:paraId="2035F894" w14:textId="77777777"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Б, </w:t>
            </w:r>
            <w:r w:rsidRPr="000E1666">
              <w:rPr>
                <w:rFonts w:ascii="Times New Roman" w:hAnsi="Times New Roman" w:cs="Times New Roman"/>
                <w:sz w:val="20"/>
                <w:szCs w:val="20"/>
                <w:lang w:val="x-none"/>
              </w:rPr>
              <w:t>Салоп</w:t>
            </w:r>
          </w:p>
          <w:p w14:paraId="518E0108" w14:textId="77777777" w:rsidR="00276933"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В. </w:t>
            </w:r>
            <w:proofErr w:type="spellStart"/>
            <w:r w:rsidRPr="000E1666">
              <w:rPr>
                <w:rFonts w:ascii="Times New Roman" w:hAnsi="Times New Roman" w:cs="Times New Roman"/>
                <w:sz w:val="20"/>
                <w:szCs w:val="20"/>
                <w:lang w:val="x-none"/>
              </w:rPr>
              <w:t>Саттон</w:t>
            </w:r>
            <w:proofErr w:type="spellEnd"/>
          </w:p>
          <w:p w14:paraId="634DCA1D" w14:textId="1C9C3AB1" w:rsidR="00A72C55" w:rsidRPr="000E1666" w:rsidRDefault="00276933" w:rsidP="000E1666">
            <w:pPr>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Г. </w:t>
            </w:r>
            <w:proofErr w:type="spellStart"/>
            <w:r w:rsidRPr="000E1666">
              <w:rPr>
                <w:rFonts w:ascii="Times New Roman" w:hAnsi="Times New Roman" w:cs="Times New Roman"/>
                <w:sz w:val="20"/>
                <w:szCs w:val="20"/>
                <w:lang w:val="x-none"/>
              </w:rPr>
              <w:t>Хотеллинг</w:t>
            </w:r>
            <w:proofErr w:type="spellEnd"/>
          </w:p>
        </w:tc>
        <w:tc>
          <w:tcPr>
            <w:tcW w:w="5245" w:type="dxa"/>
          </w:tcPr>
          <w:p w14:paraId="3A4F9D97" w14:textId="65060E1C" w:rsidR="00A72C55" w:rsidRPr="000E1666" w:rsidRDefault="000618C3" w:rsidP="000E1666">
            <w:pPr>
              <w:jc w:val="center"/>
              <w:rPr>
                <w:rFonts w:ascii="Times New Roman" w:hAnsi="Times New Roman" w:cs="Times New Roman"/>
                <w:sz w:val="20"/>
                <w:szCs w:val="20"/>
              </w:rPr>
            </w:pPr>
            <w:r w:rsidRPr="000E1666">
              <w:rPr>
                <w:rFonts w:ascii="Times New Roman" w:hAnsi="Times New Roman" w:cs="Times New Roman"/>
                <w:sz w:val="20"/>
                <w:szCs w:val="20"/>
              </w:rPr>
              <w:t>Г</w:t>
            </w:r>
          </w:p>
        </w:tc>
        <w:tc>
          <w:tcPr>
            <w:tcW w:w="1984" w:type="dxa"/>
          </w:tcPr>
          <w:p w14:paraId="1B5D88A4" w14:textId="4180CD38" w:rsidR="00A72C55" w:rsidRPr="000E1666" w:rsidRDefault="000618C3"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55155F06" w14:textId="77777777" w:rsidTr="000E1666">
        <w:tc>
          <w:tcPr>
            <w:tcW w:w="704" w:type="dxa"/>
          </w:tcPr>
          <w:p w14:paraId="0670AA6B"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2F03FDFC" w14:textId="24C7F947" w:rsidR="00E24F1F" w:rsidRPr="000E1666" w:rsidRDefault="00FC2D04" w:rsidP="000E1666">
            <w:pPr>
              <w:widowControl w:val="0"/>
              <w:autoSpaceDE w:val="0"/>
              <w:autoSpaceDN w:val="0"/>
              <w:adjustRightInd w:val="0"/>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w:t>
            </w:r>
            <w:r w:rsidR="00AA05ED" w:rsidRPr="000E1666">
              <w:rPr>
                <w:rFonts w:ascii="Times New Roman" w:hAnsi="Times New Roman" w:cs="Times New Roman"/>
                <w:sz w:val="20"/>
                <w:szCs w:val="20"/>
              </w:rPr>
              <w:t>го решения необходимо учитывать</w:t>
            </w:r>
            <w:r w:rsidRPr="000E1666">
              <w:rPr>
                <w:rFonts w:ascii="Times New Roman" w:hAnsi="Times New Roman" w:cs="Times New Roman"/>
                <w:sz w:val="20"/>
                <w:szCs w:val="20"/>
              </w:rPr>
              <w:t>, что с</w:t>
            </w:r>
            <w:proofErr w:type="spellStart"/>
            <w:r w:rsidR="00E24F1F" w:rsidRPr="000E1666">
              <w:rPr>
                <w:rFonts w:ascii="Times New Roman" w:hAnsi="Times New Roman" w:cs="Times New Roman"/>
                <w:sz w:val="20"/>
                <w:szCs w:val="20"/>
                <w:lang w:val="x-none"/>
              </w:rPr>
              <w:t>овокупность</w:t>
            </w:r>
            <w:proofErr w:type="spellEnd"/>
            <w:r w:rsidR="00E24F1F" w:rsidRPr="000E1666">
              <w:rPr>
                <w:rFonts w:ascii="Times New Roman" w:hAnsi="Times New Roman" w:cs="Times New Roman"/>
                <w:sz w:val="20"/>
                <w:szCs w:val="20"/>
                <w:lang w:val="x-none"/>
              </w:rPr>
              <w:t xml:space="preserve"> предприятий, производящих близкие продукты и использующих при их производстве близкие ресурсы и </w:t>
            </w:r>
            <w:r w:rsidR="000E1666" w:rsidRPr="000E1666">
              <w:rPr>
                <w:rFonts w:ascii="Times New Roman" w:hAnsi="Times New Roman" w:cs="Times New Roman"/>
                <w:sz w:val="20"/>
                <w:szCs w:val="20"/>
                <w:lang w:val="x-none"/>
              </w:rPr>
              <w:t>технологии,</w:t>
            </w:r>
            <w:r w:rsidR="00E24F1F" w:rsidRPr="000E1666">
              <w:rPr>
                <w:rFonts w:ascii="Times New Roman" w:hAnsi="Times New Roman" w:cs="Times New Roman"/>
                <w:sz w:val="20"/>
                <w:szCs w:val="20"/>
                <w:lang w:val="x-none"/>
              </w:rPr>
              <w:t xml:space="preserve"> называется</w:t>
            </w:r>
            <w:r w:rsidR="00AA05ED" w:rsidRPr="000E1666">
              <w:rPr>
                <w:rFonts w:ascii="Times New Roman" w:hAnsi="Times New Roman" w:cs="Times New Roman"/>
                <w:sz w:val="20"/>
                <w:szCs w:val="20"/>
              </w:rPr>
              <w:t>:</w:t>
            </w:r>
          </w:p>
          <w:p w14:paraId="47337993" w14:textId="77777777" w:rsidR="00E24F1F" w:rsidRPr="000E1666" w:rsidRDefault="00E24F1F" w:rsidP="000E1666">
            <w:pPr>
              <w:widowControl w:val="0"/>
              <w:autoSpaceDE w:val="0"/>
              <w:autoSpaceDN w:val="0"/>
              <w:adjustRightInd w:val="0"/>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А. </w:t>
            </w:r>
            <w:r w:rsidRPr="000E1666">
              <w:rPr>
                <w:rFonts w:ascii="Times New Roman" w:hAnsi="Times New Roman" w:cs="Times New Roman"/>
                <w:sz w:val="20"/>
                <w:szCs w:val="20"/>
                <w:lang w:val="x-none"/>
              </w:rPr>
              <w:t>отраслевым рынком</w:t>
            </w:r>
          </w:p>
          <w:p w14:paraId="1CCBCBC1" w14:textId="77777777" w:rsidR="00E24F1F" w:rsidRPr="000E1666" w:rsidRDefault="00E24F1F" w:rsidP="000E1666">
            <w:pPr>
              <w:widowControl w:val="0"/>
              <w:autoSpaceDE w:val="0"/>
              <w:autoSpaceDN w:val="0"/>
              <w:adjustRightInd w:val="0"/>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Б. </w:t>
            </w:r>
            <w:r w:rsidRPr="000E1666">
              <w:rPr>
                <w:rFonts w:ascii="Times New Roman" w:hAnsi="Times New Roman" w:cs="Times New Roman"/>
                <w:sz w:val="20"/>
                <w:szCs w:val="20"/>
                <w:lang w:val="x-none"/>
              </w:rPr>
              <w:t>отраслью</w:t>
            </w:r>
          </w:p>
          <w:p w14:paraId="2B468B89" w14:textId="31C40598" w:rsidR="000856E2" w:rsidRPr="000E1666" w:rsidRDefault="00E24F1F" w:rsidP="000E1666">
            <w:pPr>
              <w:jc w:val="both"/>
              <w:rPr>
                <w:rFonts w:ascii="Times New Roman" w:hAnsi="Times New Roman" w:cs="Times New Roman"/>
                <w:sz w:val="20"/>
                <w:szCs w:val="20"/>
              </w:rPr>
            </w:pPr>
            <w:r w:rsidRPr="000E1666">
              <w:rPr>
                <w:rFonts w:ascii="Times New Roman" w:hAnsi="Times New Roman" w:cs="Times New Roman"/>
                <w:sz w:val="20"/>
                <w:szCs w:val="20"/>
              </w:rPr>
              <w:t>В. р</w:t>
            </w:r>
            <w:proofErr w:type="spellStart"/>
            <w:r w:rsidRPr="000E1666">
              <w:rPr>
                <w:rFonts w:ascii="Times New Roman" w:hAnsi="Times New Roman" w:cs="Times New Roman"/>
                <w:sz w:val="20"/>
                <w:szCs w:val="20"/>
                <w:lang w:val="x-none"/>
              </w:rPr>
              <w:t>ынком</w:t>
            </w:r>
            <w:proofErr w:type="spellEnd"/>
            <w:r w:rsidRPr="000E1666">
              <w:rPr>
                <w:rFonts w:ascii="Times New Roman" w:hAnsi="Times New Roman" w:cs="Times New Roman"/>
                <w:sz w:val="20"/>
                <w:szCs w:val="20"/>
              </w:rPr>
              <w:t xml:space="preserve"> </w:t>
            </w:r>
          </w:p>
        </w:tc>
        <w:tc>
          <w:tcPr>
            <w:tcW w:w="5245" w:type="dxa"/>
          </w:tcPr>
          <w:p w14:paraId="4C63D73E" w14:textId="445BE3C2" w:rsidR="000856E2" w:rsidRPr="000E1666" w:rsidRDefault="00E24F1F" w:rsidP="000E1666">
            <w:pPr>
              <w:jc w:val="center"/>
              <w:rPr>
                <w:rFonts w:ascii="Times New Roman" w:hAnsi="Times New Roman" w:cs="Times New Roman"/>
                <w:sz w:val="20"/>
                <w:szCs w:val="20"/>
              </w:rPr>
            </w:pPr>
            <w:r w:rsidRPr="000E1666">
              <w:rPr>
                <w:rFonts w:ascii="Times New Roman" w:hAnsi="Times New Roman" w:cs="Times New Roman"/>
                <w:sz w:val="20"/>
                <w:szCs w:val="20"/>
              </w:rPr>
              <w:t>Б</w:t>
            </w:r>
          </w:p>
        </w:tc>
        <w:tc>
          <w:tcPr>
            <w:tcW w:w="1984" w:type="dxa"/>
          </w:tcPr>
          <w:p w14:paraId="2D454283" w14:textId="5C921C87" w:rsidR="000856E2" w:rsidRPr="000E1666" w:rsidRDefault="000856E2"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13CD2EB0" w14:textId="77777777" w:rsidTr="000E1666">
        <w:tc>
          <w:tcPr>
            <w:tcW w:w="704" w:type="dxa"/>
          </w:tcPr>
          <w:p w14:paraId="2FEB554D"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32485CCB" w14:textId="6EBAB997" w:rsidR="00E24F1F" w:rsidRPr="000E1666" w:rsidRDefault="00AA05ED" w:rsidP="000E1666">
            <w:pPr>
              <w:widowControl w:val="0"/>
              <w:autoSpaceDE w:val="0"/>
              <w:autoSpaceDN w:val="0"/>
              <w:adjustRightInd w:val="0"/>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б</w:t>
            </w:r>
            <w:proofErr w:type="spellStart"/>
            <w:r w:rsidR="00E24F1F" w:rsidRPr="000E1666">
              <w:rPr>
                <w:rFonts w:ascii="Times New Roman" w:hAnsi="Times New Roman" w:cs="Times New Roman"/>
                <w:sz w:val="20"/>
                <w:szCs w:val="20"/>
                <w:lang w:val="x-none"/>
              </w:rPr>
              <w:t>арьеры</w:t>
            </w:r>
            <w:proofErr w:type="spellEnd"/>
            <w:r w:rsidRPr="000E1666">
              <w:rPr>
                <w:rFonts w:ascii="Times New Roman" w:hAnsi="Times New Roman" w:cs="Times New Roman"/>
                <w:sz w:val="20"/>
                <w:szCs w:val="20"/>
              </w:rPr>
              <w:t xml:space="preserve"> входа,</w:t>
            </w:r>
            <w:r w:rsidR="00E24F1F" w:rsidRPr="000E1666">
              <w:rPr>
                <w:rFonts w:ascii="Times New Roman" w:hAnsi="Times New Roman" w:cs="Times New Roman"/>
                <w:sz w:val="20"/>
                <w:szCs w:val="20"/>
                <w:lang w:val="x-none"/>
              </w:rPr>
              <w:t xml:space="preserve"> когда некоторые фирмы имеют незначительные преимущества в отношении затрат, проявляющиеся в минимальном повышении цен по сравнению с </w:t>
            </w:r>
            <w:r w:rsidR="00E24F1F" w:rsidRPr="000E1666">
              <w:rPr>
                <w:rFonts w:ascii="Times New Roman" w:hAnsi="Times New Roman" w:cs="Times New Roman"/>
                <w:sz w:val="20"/>
                <w:szCs w:val="20"/>
                <w:lang w:val="x-none"/>
              </w:rPr>
              <w:lastRenderedPageBreak/>
              <w:t>издержками</w:t>
            </w:r>
            <w:r w:rsidRPr="000E1666">
              <w:rPr>
                <w:rFonts w:ascii="Times New Roman" w:hAnsi="Times New Roman" w:cs="Times New Roman"/>
                <w:sz w:val="20"/>
                <w:szCs w:val="20"/>
              </w:rPr>
              <w:t xml:space="preserve"> относятся к:</w:t>
            </w:r>
          </w:p>
          <w:p w14:paraId="1D1C9903" w14:textId="1B30A36E" w:rsidR="00E24F1F" w:rsidRPr="000E1666" w:rsidRDefault="00E24F1F" w:rsidP="000E1666">
            <w:pPr>
              <w:widowControl w:val="0"/>
              <w:autoSpaceDE w:val="0"/>
              <w:autoSpaceDN w:val="0"/>
              <w:adjustRightInd w:val="0"/>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А. </w:t>
            </w:r>
            <w:r w:rsidRPr="000E1666">
              <w:rPr>
                <w:rFonts w:ascii="Times New Roman" w:hAnsi="Times New Roman" w:cs="Times New Roman"/>
                <w:sz w:val="20"/>
                <w:szCs w:val="20"/>
                <w:lang w:val="x-none"/>
              </w:rPr>
              <w:t>легки</w:t>
            </w:r>
            <w:r w:rsidR="00AA05ED" w:rsidRPr="000E1666">
              <w:rPr>
                <w:rFonts w:ascii="Times New Roman" w:hAnsi="Times New Roman" w:cs="Times New Roman"/>
                <w:sz w:val="20"/>
                <w:szCs w:val="20"/>
              </w:rPr>
              <w:t>м</w:t>
            </w:r>
          </w:p>
          <w:p w14:paraId="6D26C395" w14:textId="2D6A7B0D" w:rsidR="00E24F1F" w:rsidRPr="000E1666" w:rsidRDefault="00E24F1F" w:rsidP="000E1666">
            <w:pPr>
              <w:widowControl w:val="0"/>
              <w:autoSpaceDE w:val="0"/>
              <w:autoSpaceDN w:val="0"/>
              <w:adjustRightInd w:val="0"/>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Б. </w:t>
            </w:r>
            <w:r w:rsidRPr="000E1666">
              <w:rPr>
                <w:rFonts w:ascii="Times New Roman" w:hAnsi="Times New Roman" w:cs="Times New Roman"/>
                <w:sz w:val="20"/>
                <w:szCs w:val="20"/>
                <w:lang w:val="x-none"/>
              </w:rPr>
              <w:t>слабо затрудненны</w:t>
            </w:r>
            <w:r w:rsidR="00AA05ED" w:rsidRPr="000E1666">
              <w:rPr>
                <w:rFonts w:ascii="Times New Roman" w:hAnsi="Times New Roman" w:cs="Times New Roman"/>
                <w:sz w:val="20"/>
                <w:szCs w:val="20"/>
              </w:rPr>
              <w:t>м</w:t>
            </w:r>
            <w:r w:rsidRPr="000E1666">
              <w:rPr>
                <w:rFonts w:ascii="Times New Roman" w:hAnsi="Times New Roman" w:cs="Times New Roman"/>
                <w:sz w:val="20"/>
                <w:szCs w:val="20"/>
                <w:lang w:val="x-none"/>
              </w:rPr>
              <w:t xml:space="preserve"> (предоставляемы</w:t>
            </w:r>
            <w:r w:rsidR="00AA05ED" w:rsidRPr="000E1666">
              <w:rPr>
                <w:rFonts w:ascii="Times New Roman" w:hAnsi="Times New Roman" w:cs="Times New Roman"/>
                <w:sz w:val="20"/>
                <w:szCs w:val="20"/>
              </w:rPr>
              <w:t>м</w:t>
            </w:r>
            <w:r w:rsidRPr="000E1666">
              <w:rPr>
                <w:rFonts w:ascii="Times New Roman" w:hAnsi="Times New Roman" w:cs="Times New Roman"/>
                <w:sz w:val="20"/>
                <w:szCs w:val="20"/>
                <w:lang w:val="x-none"/>
              </w:rPr>
              <w:t>)</w:t>
            </w:r>
          </w:p>
          <w:p w14:paraId="032A0D84" w14:textId="0631E49B" w:rsidR="00E24F1F" w:rsidRPr="000E1666" w:rsidRDefault="00E24F1F" w:rsidP="000E1666">
            <w:pPr>
              <w:widowControl w:val="0"/>
              <w:autoSpaceDE w:val="0"/>
              <w:autoSpaceDN w:val="0"/>
              <w:adjustRightInd w:val="0"/>
              <w:jc w:val="both"/>
              <w:rPr>
                <w:rFonts w:ascii="Times New Roman" w:hAnsi="Times New Roman" w:cs="Times New Roman"/>
                <w:sz w:val="20"/>
                <w:szCs w:val="20"/>
                <w:lang w:val="x-none"/>
              </w:rPr>
            </w:pPr>
            <w:r w:rsidRPr="000E1666">
              <w:rPr>
                <w:rFonts w:ascii="Times New Roman" w:hAnsi="Times New Roman" w:cs="Times New Roman"/>
                <w:sz w:val="20"/>
                <w:szCs w:val="20"/>
              </w:rPr>
              <w:t xml:space="preserve">В. </w:t>
            </w:r>
            <w:r w:rsidRPr="000E1666">
              <w:rPr>
                <w:rFonts w:ascii="Times New Roman" w:hAnsi="Times New Roman" w:cs="Times New Roman"/>
                <w:sz w:val="20"/>
                <w:szCs w:val="20"/>
                <w:lang w:val="x-none"/>
              </w:rPr>
              <w:t>сильно затрудненны</w:t>
            </w:r>
            <w:r w:rsidR="00AA05ED" w:rsidRPr="000E1666">
              <w:rPr>
                <w:rFonts w:ascii="Times New Roman" w:hAnsi="Times New Roman" w:cs="Times New Roman"/>
                <w:sz w:val="20"/>
                <w:szCs w:val="20"/>
              </w:rPr>
              <w:t>м</w:t>
            </w:r>
            <w:r w:rsidRPr="000E1666">
              <w:rPr>
                <w:rFonts w:ascii="Times New Roman" w:hAnsi="Times New Roman" w:cs="Times New Roman"/>
                <w:sz w:val="20"/>
                <w:szCs w:val="20"/>
                <w:lang w:val="x-none"/>
              </w:rPr>
              <w:t xml:space="preserve"> (сдерживаемы</w:t>
            </w:r>
            <w:r w:rsidR="00AA05ED" w:rsidRPr="000E1666">
              <w:rPr>
                <w:rFonts w:ascii="Times New Roman" w:hAnsi="Times New Roman" w:cs="Times New Roman"/>
                <w:sz w:val="20"/>
                <w:szCs w:val="20"/>
              </w:rPr>
              <w:t>м</w:t>
            </w:r>
            <w:r w:rsidRPr="000E1666">
              <w:rPr>
                <w:rFonts w:ascii="Times New Roman" w:hAnsi="Times New Roman" w:cs="Times New Roman"/>
                <w:sz w:val="20"/>
                <w:szCs w:val="20"/>
                <w:lang w:val="x-none"/>
              </w:rPr>
              <w:t>)</w:t>
            </w:r>
          </w:p>
          <w:p w14:paraId="723448EE" w14:textId="5499F08E" w:rsidR="00B051CC" w:rsidRPr="000E1666" w:rsidRDefault="00E24F1F" w:rsidP="000E1666">
            <w:pPr>
              <w:jc w:val="both"/>
              <w:rPr>
                <w:rFonts w:ascii="Times New Roman" w:hAnsi="Times New Roman" w:cs="Times New Roman"/>
                <w:sz w:val="20"/>
                <w:szCs w:val="20"/>
              </w:rPr>
            </w:pPr>
            <w:r w:rsidRPr="000E1666">
              <w:rPr>
                <w:rFonts w:ascii="Times New Roman" w:hAnsi="Times New Roman" w:cs="Times New Roman"/>
                <w:sz w:val="20"/>
                <w:szCs w:val="20"/>
              </w:rPr>
              <w:t>Г. блокир</w:t>
            </w:r>
            <w:r w:rsidR="00AA05ED" w:rsidRPr="000E1666">
              <w:rPr>
                <w:rFonts w:ascii="Times New Roman" w:hAnsi="Times New Roman" w:cs="Times New Roman"/>
                <w:sz w:val="20"/>
                <w:szCs w:val="20"/>
              </w:rPr>
              <w:t>ующим</w:t>
            </w:r>
          </w:p>
        </w:tc>
        <w:tc>
          <w:tcPr>
            <w:tcW w:w="5245" w:type="dxa"/>
          </w:tcPr>
          <w:p w14:paraId="5ADECA1F" w14:textId="2E423C50" w:rsidR="000856E2" w:rsidRPr="000E1666" w:rsidRDefault="00E24F1F" w:rsidP="000E1666">
            <w:pPr>
              <w:jc w:val="center"/>
              <w:rPr>
                <w:rFonts w:ascii="Times New Roman" w:hAnsi="Times New Roman" w:cs="Times New Roman"/>
                <w:sz w:val="20"/>
                <w:szCs w:val="20"/>
              </w:rPr>
            </w:pPr>
            <w:r w:rsidRPr="000E1666">
              <w:rPr>
                <w:rFonts w:ascii="Times New Roman" w:hAnsi="Times New Roman" w:cs="Times New Roman"/>
                <w:sz w:val="20"/>
                <w:szCs w:val="20"/>
              </w:rPr>
              <w:lastRenderedPageBreak/>
              <w:t>Б</w:t>
            </w:r>
          </w:p>
        </w:tc>
        <w:tc>
          <w:tcPr>
            <w:tcW w:w="1984" w:type="dxa"/>
          </w:tcPr>
          <w:p w14:paraId="2FFCE440" w14:textId="524A1A7B" w:rsidR="000856E2" w:rsidRPr="000E1666" w:rsidRDefault="00B051CC"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614CD927" w14:textId="77777777" w:rsidTr="000E1666">
        <w:tc>
          <w:tcPr>
            <w:tcW w:w="704" w:type="dxa"/>
          </w:tcPr>
          <w:p w14:paraId="42FCE06C"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7A3A6C24" w14:textId="49BB41C4" w:rsidR="000856E2" w:rsidRPr="000E1666" w:rsidRDefault="00D67FBB"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т</w:t>
            </w:r>
            <w:proofErr w:type="spellStart"/>
            <w:r w:rsidR="00636E51" w:rsidRPr="000E1666">
              <w:rPr>
                <w:rFonts w:ascii="Times New Roman" w:hAnsi="Times New Roman" w:cs="Times New Roman"/>
                <w:sz w:val="20"/>
                <w:szCs w:val="20"/>
                <w:lang w:val="x-none"/>
              </w:rPr>
              <w:t>ип</w:t>
            </w:r>
            <w:proofErr w:type="spellEnd"/>
            <w:r w:rsidR="00636E51" w:rsidRPr="000E1666">
              <w:rPr>
                <w:rFonts w:ascii="Times New Roman" w:hAnsi="Times New Roman" w:cs="Times New Roman"/>
                <w:sz w:val="20"/>
                <w:szCs w:val="20"/>
                <w:lang w:val="x-none"/>
              </w:rPr>
              <w:t xml:space="preserve"> входных барьеров, выступающих как воздействие внешней среды называ</w:t>
            </w:r>
            <w:r w:rsidRPr="000E1666">
              <w:rPr>
                <w:rFonts w:ascii="Times New Roman" w:hAnsi="Times New Roman" w:cs="Times New Roman"/>
                <w:sz w:val="20"/>
                <w:szCs w:val="20"/>
              </w:rPr>
              <w:t>ется</w:t>
            </w:r>
            <w:r w:rsidR="00636E51" w:rsidRPr="000E1666">
              <w:rPr>
                <w:rFonts w:ascii="Times New Roman" w:hAnsi="Times New Roman" w:cs="Times New Roman"/>
                <w:sz w:val="20"/>
                <w:szCs w:val="20"/>
              </w:rPr>
              <w:t>…</w:t>
            </w:r>
          </w:p>
        </w:tc>
        <w:tc>
          <w:tcPr>
            <w:tcW w:w="5245" w:type="dxa"/>
          </w:tcPr>
          <w:p w14:paraId="2E53AA46" w14:textId="117CD03A" w:rsidR="000856E2" w:rsidRPr="000E1666" w:rsidRDefault="00636E51" w:rsidP="000E1666">
            <w:pPr>
              <w:jc w:val="center"/>
              <w:rPr>
                <w:rFonts w:ascii="Times New Roman" w:hAnsi="Times New Roman" w:cs="Times New Roman"/>
                <w:sz w:val="20"/>
                <w:szCs w:val="20"/>
              </w:rPr>
            </w:pPr>
            <w:r w:rsidRPr="000E1666">
              <w:rPr>
                <w:rFonts w:ascii="Times New Roman" w:hAnsi="Times New Roman" w:cs="Times New Roman"/>
                <w:sz w:val="20"/>
                <w:szCs w:val="20"/>
              </w:rPr>
              <w:t>нестратегические барьеры</w:t>
            </w:r>
          </w:p>
        </w:tc>
        <w:tc>
          <w:tcPr>
            <w:tcW w:w="1984" w:type="dxa"/>
          </w:tcPr>
          <w:p w14:paraId="5AB80962" w14:textId="77777777" w:rsidR="000856E2" w:rsidRPr="000E1666" w:rsidRDefault="000856E2"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4BFF6F3D" w14:textId="77777777" w:rsidTr="000E1666">
        <w:tc>
          <w:tcPr>
            <w:tcW w:w="704" w:type="dxa"/>
          </w:tcPr>
          <w:p w14:paraId="5C33A43A"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443036F6" w14:textId="10B44E4E" w:rsidR="000856E2" w:rsidRPr="000E1666" w:rsidRDefault="00D67FBB"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о</w:t>
            </w:r>
            <w:r w:rsidR="00636E51" w:rsidRPr="000E1666">
              <w:rPr>
                <w:rFonts w:ascii="Times New Roman" w:hAnsi="Times New Roman" w:cs="Times New Roman"/>
                <w:sz w:val="20"/>
                <w:szCs w:val="20"/>
              </w:rPr>
              <w:t>граничения</w:t>
            </w:r>
            <w:r w:rsidR="00636E51" w:rsidRPr="000E1666">
              <w:rPr>
                <w:rFonts w:ascii="Times New Roman" w:hAnsi="Times New Roman" w:cs="Times New Roman"/>
                <w:sz w:val="20"/>
                <w:szCs w:val="20"/>
                <w:lang w:val="x-none"/>
              </w:rPr>
              <w:t>, которые фирма, действующая на одной из стадий технологической цепочки сделок между компаниями, налагает на поведение фирмы, оперирующей на другой стадии</w:t>
            </w:r>
            <w:r w:rsidR="00636E51" w:rsidRPr="000E1666">
              <w:rPr>
                <w:rFonts w:ascii="Times New Roman" w:hAnsi="Times New Roman" w:cs="Times New Roman"/>
                <w:sz w:val="20"/>
                <w:szCs w:val="20"/>
              </w:rPr>
              <w:t>,</w:t>
            </w:r>
            <w:r w:rsidR="00636E51" w:rsidRPr="000E1666">
              <w:rPr>
                <w:rFonts w:ascii="Times New Roman" w:hAnsi="Times New Roman" w:cs="Times New Roman"/>
                <w:sz w:val="20"/>
                <w:szCs w:val="20"/>
                <w:lang w:val="x-none"/>
              </w:rPr>
              <w:t xml:space="preserve"> называют</w:t>
            </w:r>
            <w:r w:rsidRPr="000E1666">
              <w:rPr>
                <w:rFonts w:ascii="Times New Roman" w:hAnsi="Times New Roman" w:cs="Times New Roman"/>
                <w:sz w:val="20"/>
                <w:szCs w:val="20"/>
              </w:rPr>
              <w:t>ся</w:t>
            </w:r>
            <w:r w:rsidR="00636E51" w:rsidRPr="000E1666">
              <w:rPr>
                <w:rFonts w:ascii="Times New Roman" w:hAnsi="Times New Roman" w:cs="Times New Roman"/>
                <w:sz w:val="20"/>
                <w:szCs w:val="20"/>
              </w:rPr>
              <w:t>…</w:t>
            </w:r>
          </w:p>
        </w:tc>
        <w:tc>
          <w:tcPr>
            <w:tcW w:w="5245" w:type="dxa"/>
          </w:tcPr>
          <w:p w14:paraId="08B958CE" w14:textId="2DBC02A3" w:rsidR="000856E2" w:rsidRPr="000E1666" w:rsidRDefault="00636E51" w:rsidP="000E1666">
            <w:pPr>
              <w:jc w:val="center"/>
              <w:rPr>
                <w:rFonts w:ascii="Times New Roman" w:hAnsi="Times New Roman" w:cs="Times New Roman"/>
                <w:sz w:val="20"/>
                <w:szCs w:val="20"/>
              </w:rPr>
            </w:pPr>
            <w:r w:rsidRPr="000E1666">
              <w:rPr>
                <w:rFonts w:ascii="Times New Roman" w:hAnsi="Times New Roman" w:cs="Times New Roman"/>
                <w:sz w:val="20"/>
                <w:szCs w:val="20"/>
              </w:rPr>
              <w:t>вертикальные ограничения</w:t>
            </w:r>
          </w:p>
        </w:tc>
        <w:tc>
          <w:tcPr>
            <w:tcW w:w="1984" w:type="dxa"/>
          </w:tcPr>
          <w:p w14:paraId="49909DB8" w14:textId="646C25FE" w:rsidR="000856E2" w:rsidRPr="000E1666" w:rsidRDefault="007661D8"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6CDFF223" w14:textId="77777777" w:rsidTr="000E1666">
        <w:tc>
          <w:tcPr>
            <w:tcW w:w="704" w:type="dxa"/>
          </w:tcPr>
          <w:p w14:paraId="215B575F"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483393AE" w14:textId="301779A9" w:rsidR="000856E2" w:rsidRPr="000E1666" w:rsidRDefault="004F3570"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п</w:t>
            </w:r>
            <w:proofErr w:type="spellStart"/>
            <w:r w:rsidR="00636E51" w:rsidRPr="000E1666">
              <w:rPr>
                <w:rFonts w:ascii="Times New Roman" w:hAnsi="Times New Roman" w:cs="Times New Roman"/>
                <w:sz w:val="20"/>
                <w:szCs w:val="20"/>
                <w:lang w:val="x-none"/>
              </w:rPr>
              <w:t>одход</w:t>
            </w:r>
            <w:proofErr w:type="spellEnd"/>
            <w:r w:rsidR="00636E51" w:rsidRPr="000E1666">
              <w:rPr>
                <w:rFonts w:ascii="Times New Roman" w:hAnsi="Times New Roman" w:cs="Times New Roman"/>
                <w:sz w:val="20"/>
                <w:szCs w:val="20"/>
                <w:lang w:val="x-none"/>
              </w:rPr>
              <w:t xml:space="preserve"> </w:t>
            </w:r>
            <w:r w:rsidR="000E1666" w:rsidRPr="000E1666">
              <w:rPr>
                <w:rFonts w:ascii="Times New Roman" w:hAnsi="Times New Roman" w:cs="Times New Roman"/>
                <w:sz w:val="20"/>
                <w:szCs w:val="20"/>
                <w:lang w:val="x-none"/>
              </w:rPr>
              <w:t>к анализу организации отраслевых рынков</w:t>
            </w:r>
            <w:r w:rsidR="00636E51" w:rsidRPr="000E1666">
              <w:rPr>
                <w:rFonts w:ascii="Times New Roman" w:hAnsi="Times New Roman" w:cs="Times New Roman"/>
                <w:sz w:val="20"/>
                <w:szCs w:val="20"/>
                <w:lang w:val="x-none"/>
              </w:rPr>
              <w:t xml:space="preserve">, в соответствии с которым функционирование отрасли зависит от поведения продавцов и </w:t>
            </w:r>
            <w:r w:rsidR="000E1666" w:rsidRPr="000E1666">
              <w:rPr>
                <w:rFonts w:ascii="Times New Roman" w:hAnsi="Times New Roman" w:cs="Times New Roman"/>
                <w:sz w:val="20"/>
                <w:szCs w:val="20"/>
                <w:lang w:val="x-none"/>
              </w:rPr>
              <w:t>покупателей, которое определяется структурой рынка</w:t>
            </w:r>
            <w:r w:rsidR="00636E51" w:rsidRPr="000E1666">
              <w:rPr>
                <w:rFonts w:ascii="Times New Roman" w:hAnsi="Times New Roman" w:cs="Times New Roman"/>
                <w:sz w:val="20"/>
                <w:szCs w:val="20"/>
                <w:lang w:val="x-none"/>
              </w:rPr>
              <w:t xml:space="preserve"> изучается</w:t>
            </w:r>
            <w:r w:rsidR="007661D8" w:rsidRPr="000E1666">
              <w:rPr>
                <w:rFonts w:ascii="Times New Roman" w:hAnsi="Times New Roman" w:cs="Times New Roman"/>
                <w:sz w:val="20"/>
                <w:szCs w:val="20"/>
              </w:rPr>
              <w:t>...</w:t>
            </w:r>
            <w:r w:rsidR="00636E51" w:rsidRPr="000E1666">
              <w:rPr>
                <w:rFonts w:ascii="Times New Roman" w:hAnsi="Times New Roman" w:cs="Times New Roman"/>
                <w:sz w:val="20"/>
                <w:szCs w:val="20"/>
              </w:rPr>
              <w:t xml:space="preserve"> школой</w:t>
            </w:r>
          </w:p>
        </w:tc>
        <w:tc>
          <w:tcPr>
            <w:tcW w:w="5245" w:type="dxa"/>
          </w:tcPr>
          <w:p w14:paraId="7DB54E94" w14:textId="447D2AFE" w:rsidR="000856E2" w:rsidRPr="000E1666" w:rsidRDefault="00636E51" w:rsidP="000E1666">
            <w:pPr>
              <w:jc w:val="center"/>
              <w:rPr>
                <w:rFonts w:ascii="Times New Roman" w:hAnsi="Times New Roman" w:cs="Times New Roman"/>
                <w:sz w:val="20"/>
                <w:szCs w:val="20"/>
              </w:rPr>
            </w:pPr>
            <w:r w:rsidRPr="000E1666">
              <w:rPr>
                <w:rFonts w:ascii="Times New Roman" w:hAnsi="Times New Roman" w:cs="Times New Roman"/>
                <w:sz w:val="20"/>
                <w:szCs w:val="20"/>
              </w:rPr>
              <w:t>Гарвардской</w:t>
            </w:r>
          </w:p>
        </w:tc>
        <w:tc>
          <w:tcPr>
            <w:tcW w:w="1984" w:type="dxa"/>
          </w:tcPr>
          <w:p w14:paraId="2F9471D6" w14:textId="29A1B7A9" w:rsidR="000856E2" w:rsidRPr="000E1666" w:rsidRDefault="007661D8"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1B2E147F" w14:textId="77777777" w:rsidTr="000E1666">
        <w:tc>
          <w:tcPr>
            <w:tcW w:w="704" w:type="dxa"/>
          </w:tcPr>
          <w:p w14:paraId="665908EC"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00B82845" w14:textId="2AB7C76A" w:rsidR="000856E2" w:rsidRPr="000E1666" w:rsidRDefault="007A56C4"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н</w:t>
            </w:r>
            <w:proofErr w:type="spellStart"/>
            <w:r w:rsidR="00636E51" w:rsidRPr="000E1666">
              <w:rPr>
                <w:rFonts w:ascii="Times New Roman" w:hAnsi="Times New Roman" w:cs="Times New Roman"/>
                <w:sz w:val="20"/>
                <w:szCs w:val="20"/>
                <w:lang w:val="x-none"/>
              </w:rPr>
              <w:t>есоответствие</w:t>
            </w:r>
            <w:proofErr w:type="spellEnd"/>
            <w:r w:rsidR="00636E51" w:rsidRPr="000E1666">
              <w:rPr>
                <w:rFonts w:ascii="Times New Roman" w:hAnsi="Times New Roman" w:cs="Times New Roman"/>
                <w:sz w:val="20"/>
                <w:szCs w:val="20"/>
                <w:lang w:val="x-none"/>
              </w:rPr>
              <w:t xml:space="preserve"> между фактическими затратами и средними совокупными расходами или расхождение между фактическими средними и минимальными средними издержками </w:t>
            </w:r>
            <w:proofErr w:type="spellStart"/>
            <w:r w:rsidR="00636E51" w:rsidRPr="000E1666">
              <w:rPr>
                <w:rFonts w:ascii="Times New Roman" w:hAnsi="Times New Roman" w:cs="Times New Roman"/>
                <w:sz w:val="20"/>
                <w:szCs w:val="20"/>
                <w:lang w:val="x-none"/>
              </w:rPr>
              <w:t>называ</w:t>
            </w:r>
            <w:r w:rsidRPr="000E1666">
              <w:rPr>
                <w:rFonts w:ascii="Times New Roman" w:hAnsi="Times New Roman" w:cs="Times New Roman"/>
                <w:sz w:val="20"/>
                <w:szCs w:val="20"/>
              </w:rPr>
              <w:t>е</w:t>
            </w:r>
            <w:r w:rsidR="00636E51" w:rsidRPr="000E1666">
              <w:rPr>
                <w:rFonts w:ascii="Times New Roman" w:hAnsi="Times New Roman" w:cs="Times New Roman"/>
                <w:sz w:val="20"/>
                <w:szCs w:val="20"/>
                <w:lang w:val="x-none"/>
              </w:rPr>
              <w:t>т</w:t>
            </w:r>
            <w:r w:rsidRPr="000E1666">
              <w:rPr>
                <w:rFonts w:ascii="Times New Roman" w:hAnsi="Times New Roman" w:cs="Times New Roman"/>
                <w:sz w:val="20"/>
                <w:szCs w:val="20"/>
              </w:rPr>
              <w:t>ся</w:t>
            </w:r>
            <w:proofErr w:type="spellEnd"/>
            <w:r w:rsidR="00636E51" w:rsidRPr="000E1666">
              <w:rPr>
                <w:rFonts w:ascii="Times New Roman" w:hAnsi="Times New Roman" w:cs="Times New Roman"/>
                <w:sz w:val="20"/>
                <w:szCs w:val="20"/>
              </w:rPr>
              <w:t>…</w:t>
            </w:r>
          </w:p>
        </w:tc>
        <w:tc>
          <w:tcPr>
            <w:tcW w:w="5245" w:type="dxa"/>
          </w:tcPr>
          <w:p w14:paraId="33ED8D13" w14:textId="2FA9D1BA" w:rsidR="000856E2" w:rsidRPr="000E1666" w:rsidRDefault="00636E51" w:rsidP="000E1666">
            <w:pPr>
              <w:jc w:val="center"/>
              <w:rPr>
                <w:rFonts w:ascii="Times New Roman" w:hAnsi="Times New Roman" w:cs="Times New Roman"/>
                <w:sz w:val="20"/>
                <w:szCs w:val="20"/>
              </w:rPr>
            </w:pPr>
            <w:r w:rsidRPr="000E1666">
              <w:rPr>
                <w:rFonts w:ascii="Times New Roman" w:hAnsi="Times New Roman" w:cs="Times New Roman"/>
                <w:sz w:val="20"/>
                <w:szCs w:val="20"/>
                <w:lang w:val="en-US"/>
              </w:rPr>
              <w:t>X</w:t>
            </w:r>
            <w:r w:rsidRPr="000E1666">
              <w:rPr>
                <w:rFonts w:ascii="Times New Roman" w:hAnsi="Times New Roman" w:cs="Times New Roman"/>
                <w:sz w:val="20"/>
                <w:szCs w:val="20"/>
              </w:rPr>
              <w:t xml:space="preserve"> - неэффективность</w:t>
            </w:r>
          </w:p>
        </w:tc>
        <w:tc>
          <w:tcPr>
            <w:tcW w:w="1984" w:type="dxa"/>
          </w:tcPr>
          <w:p w14:paraId="3B49D99C" w14:textId="05E13623" w:rsidR="000856E2" w:rsidRPr="000E1666" w:rsidRDefault="007661D8"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73AE7ADF" w14:textId="77777777" w:rsidTr="000E1666">
        <w:tc>
          <w:tcPr>
            <w:tcW w:w="704" w:type="dxa"/>
          </w:tcPr>
          <w:p w14:paraId="51D50DA0"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75788385" w14:textId="3FFDBAA9" w:rsidR="000856E2" w:rsidRPr="000E1666" w:rsidRDefault="00C142E8"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в</w:t>
            </w:r>
            <w:proofErr w:type="spellStart"/>
            <w:r w:rsidR="00636E51" w:rsidRPr="000E1666">
              <w:rPr>
                <w:rFonts w:ascii="Times New Roman" w:hAnsi="Times New Roman" w:cs="Times New Roman"/>
                <w:sz w:val="20"/>
                <w:szCs w:val="20"/>
                <w:lang w:val="x-none"/>
              </w:rPr>
              <w:t>ыделение</w:t>
            </w:r>
            <w:proofErr w:type="spellEnd"/>
            <w:r w:rsidR="00636E51" w:rsidRPr="000E1666">
              <w:rPr>
                <w:rFonts w:ascii="Times New Roman" w:hAnsi="Times New Roman" w:cs="Times New Roman"/>
                <w:sz w:val="20"/>
                <w:szCs w:val="20"/>
                <w:lang w:val="x-none"/>
              </w:rPr>
              <w:t xml:space="preserve"> продукта какой-либо фирмы в глазах потребителей от остальных продуктов данного класса </w:t>
            </w:r>
            <w:proofErr w:type="spellStart"/>
            <w:proofErr w:type="gramStart"/>
            <w:r w:rsidR="00636E51" w:rsidRPr="000E1666">
              <w:rPr>
                <w:rFonts w:ascii="Times New Roman" w:hAnsi="Times New Roman" w:cs="Times New Roman"/>
                <w:sz w:val="20"/>
                <w:szCs w:val="20"/>
                <w:lang w:val="x-none"/>
              </w:rPr>
              <w:t>называ</w:t>
            </w:r>
            <w:r w:rsidRPr="000E1666">
              <w:rPr>
                <w:rFonts w:ascii="Times New Roman" w:hAnsi="Times New Roman" w:cs="Times New Roman"/>
                <w:sz w:val="20"/>
                <w:szCs w:val="20"/>
              </w:rPr>
              <w:t>е</w:t>
            </w:r>
            <w:r w:rsidR="00636E51" w:rsidRPr="000E1666">
              <w:rPr>
                <w:rFonts w:ascii="Times New Roman" w:hAnsi="Times New Roman" w:cs="Times New Roman"/>
                <w:sz w:val="20"/>
                <w:szCs w:val="20"/>
                <w:lang w:val="x-none"/>
              </w:rPr>
              <w:t>т</w:t>
            </w:r>
            <w:r w:rsidRPr="000E1666">
              <w:rPr>
                <w:rFonts w:ascii="Times New Roman" w:hAnsi="Times New Roman" w:cs="Times New Roman"/>
                <w:sz w:val="20"/>
                <w:szCs w:val="20"/>
              </w:rPr>
              <w:t>ся</w:t>
            </w:r>
            <w:proofErr w:type="spellEnd"/>
            <w:r w:rsidR="00636E51" w:rsidRPr="000E1666">
              <w:rPr>
                <w:rFonts w:ascii="Times New Roman" w:hAnsi="Times New Roman" w:cs="Times New Roman"/>
                <w:sz w:val="20"/>
                <w:szCs w:val="20"/>
              </w:rPr>
              <w:t>…</w:t>
            </w:r>
            <w:r w:rsidR="00763DBE" w:rsidRPr="000E1666">
              <w:rPr>
                <w:rFonts w:ascii="Times New Roman" w:hAnsi="Times New Roman" w:cs="Times New Roman"/>
                <w:sz w:val="20"/>
                <w:szCs w:val="20"/>
              </w:rPr>
              <w:t>.</w:t>
            </w:r>
            <w:proofErr w:type="gramEnd"/>
          </w:p>
        </w:tc>
        <w:tc>
          <w:tcPr>
            <w:tcW w:w="5245" w:type="dxa"/>
          </w:tcPr>
          <w:p w14:paraId="2B5A81B3" w14:textId="7655F6AF" w:rsidR="000856E2" w:rsidRPr="000E1666" w:rsidRDefault="00636E51" w:rsidP="000E1666">
            <w:pPr>
              <w:jc w:val="center"/>
              <w:rPr>
                <w:rFonts w:ascii="Times New Roman" w:hAnsi="Times New Roman" w:cs="Times New Roman"/>
                <w:sz w:val="20"/>
                <w:szCs w:val="20"/>
              </w:rPr>
            </w:pPr>
            <w:r w:rsidRPr="000E1666">
              <w:rPr>
                <w:rFonts w:ascii="Times New Roman" w:hAnsi="Times New Roman" w:cs="Times New Roman"/>
                <w:sz w:val="20"/>
                <w:szCs w:val="20"/>
              </w:rPr>
              <w:t>дифференциацией товаров</w:t>
            </w:r>
          </w:p>
        </w:tc>
        <w:tc>
          <w:tcPr>
            <w:tcW w:w="1984" w:type="dxa"/>
          </w:tcPr>
          <w:p w14:paraId="4A2E7795" w14:textId="367C0867" w:rsidR="000856E2" w:rsidRPr="000E1666" w:rsidRDefault="00763DBE"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763E0970" w14:textId="77777777" w:rsidTr="000E1666">
        <w:tc>
          <w:tcPr>
            <w:tcW w:w="704" w:type="dxa"/>
          </w:tcPr>
          <w:p w14:paraId="07ACC4DC"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0A08EB8A" w14:textId="04CF3D0C" w:rsidR="000856E2" w:rsidRPr="000E1666" w:rsidRDefault="00C142E8"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п</w:t>
            </w:r>
            <w:proofErr w:type="spellStart"/>
            <w:r w:rsidR="00C409BE" w:rsidRPr="000E1666">
              <w:rPr>
                <w:rFonts w:ascii="Times New Roman" w:hAnsi="Times New Roman" w:cs="Times New Roman"/>
                <w:sz w:val="20"/>
                <w:szCs w:val="20"/>
                <w:lang w:val="x-none"/>
              </w:rPr>
              <w:t>оказатели</w:t>
            </w:r>
            <w:proofErr w:type="spellEnd"/>
            <w:r w:rsidR="00C409BE" w:rsidRPr="000E1666">
              <w:rPr>
                <w:rFonts w:ascii="Times New Roman" w:hAnsi="Times New Roman" w:cs="Times New Roman"/>
                <w:sz w:val="20"/>
                <w:szCs w:val="20"/>
                <w:lang w:val="x-none"/>
              </w:rPr>
              <w:t xml:space="preserve"> концентрации, значение которых непосредственно показывает степень влияния фирмы на рынок, называют</w:t>
            </w:r>
            <w:r w:rsidRPr="000E1666">
              <w:rPr>
                <w:rFonts w:ascii="Times New Roman" w:hAnsi="Times New Roman" w:cs="Times New Roman"/>
                <w:sz w:val="20"/>
                <w:szCs w:val="20"/>
              </w:rPr>
              <w:t>ся</w:t>
            </w:r>
            <w:r w:rsidR="00C409BE" w:rsidRPr="000E1666">
              <w:rPr>
                <w:rFonts w:ascii="Times New Roman" w:hAnsi="Times New Roman" w:cs="Times New Roman"/>
                <w:sz w:val="20"/>
                <w:szCs w:val="20"/>
              </w:rPr>
              <w:t>…</w:t>
            </w:r>
          </w:p>
        </w:tc>
        <w:tc>
          <w:tcPr>
            <w:tcW w:w="5245" w:type="dxa"/>
          </w:tcPr>
          <w:p w14:paraId="1340C8C7" w14:textId="71EF4B81" w:rsidR="000856E2" w:rsidRPr="000E1666" w:rsidRDefault="00C409BE" w:rsidP="000E1666">
            <w:pPr>
              <w:jc w:val="center"/>
              <w:rPr>
                <w:rFonts w:ascii="Times New Roman" w:hAnsi="Times New Roman" w:cs="Times New Roman"/>
                <w:sz w:val="20"/>
                <w:szCs w:val="20"/>
              </w:rPr>
            </w:pPr>
            <w:r w:rsidRPr="000E1666">
              <w:rPr>
                <w:rFonts w:ascii="Times New Roman" w:hAnsi="Times New Roman" w:cs="Times New Roman"/>
                <w:sz w:val="20"/>
                <w:szCs w:val="20"/>
              </w:rPr>
              <w:t>прямые показатели</w:t>
            </w:r>
          </w:p>
        </w:tc>
        <w:tc>
          <w:tcPr>
            <w:tcW w:w="1984" w:type="dxa"/>
          </w:tcPr>
          <w:p w14:paraId="3763443F" w14:textId="53B41200" w:rsidR="000856E2" w:rsidRPr="000E1666" w:rsidRDefault="00082085"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2CA90F06" w14:textId="77777777" w:rsidTr="000E1666">
        <w:tc>
          <w:tcPr>
            <w:tcW w:w="704" w:type="dxa"/>
          </w:tcPr>
          <w:p w14:paraId="44FD04C0"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39AC055A" w14:textId="37C2FF7E" w:rsidR="000856E2" w:rsidRPr="000E1666" w:rsidRDefault="00C142E8"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у</w:t>
            </w:r>
            <w:r w:rsidR="00C409BE" w:rsidRPr="000E1666">
              <w:rPr>
                <w:rFonts w:ascii="Times New Roman" w:hAnsi="Times New Roman" w:cs="Times New Roman"/>
                <w:sz w:val="20"/>
                <w:szCs w:val="20"/>
                <w:lang w:val="x-none"/>
              </w:rPr>
              <w:t xml:space="preserve">становление различной цены на две единицы одного и того же товара при продаже их либо одному, либо разным покупателям </w:t>
            </w:r>
            <w:r w:rsidRPr="000E1666">
              <w:rPr>
                <w:rFonts w:ascii="Times New Roman" w:hAnsi="Times New Roman" w:cs="Times New Roman"/>
                <w:sz w:val="20"/>
                <w:szCs w:val="20"/>
              </w:rPr>
              <w:t>называется</w:t>
            </w:r>
            <w:r w:rsidR="00C409BE" w:rsidRPr="000E1666">
              <w:rPr>
                <w:rFonts w:ascii="Times New Roman" w:hAnsi="Times New Roman" w:cs="Times New Roman"/>
                <w:sz w:val="20"/>
                <w:szCs w:val="20"/>
              </w:rPr>
              <w:t>…</w:t>
            </w:r>
          </w:p>
        </w:tc>
        <w:tc>
          <w:tcPr>
            <w:tcW w:w="5245" w:type="dxa"/>
          </w:tcPr>
          <w:p w14:paraId="1756321A" w14:textId="02598B3E" w:rsidR="000856E2" w:rsidRPr="000E1666" w:rsidRDefault="00C409BE" w:rsidP="000E1666">
            <w:pPr>
              <w:jc w:val="center"/>
              <w:rPr>
                <w:rFonts w:ascii="Times New Roman" w:hAnsi="Times New Roman" w:cs="Times New Roman"/>
                <w:sz w:val="20"/>
                <w:szCs w:val="20"/>
              </w:rPr>
            </w:pPr>
            <w:r w:rsidRPr="000E1666">
              <w:rPr>
                <w:rFonts w:ascii="Times New Roman" w:hAnsi="Times New Roman" w:cs="Times New Roman"/>
                <w:sz w:val="20"/>
                <w:szCs w:val="20"/>
              </w:rPr>
              <w:t>ценовая дискриминация</w:t>
            </w:r>
          </w:p>
        </w:tc>
        <w:tc>
          <w:tcPr>
            <w:tcW w:w="1984" w:type="dxa"/>
          </w:tcPr>
          <w:p w14:paraId="60CCD234" w14:textId="0F4E0D14" w:rsidR="000856E2" w:rsidRPr="000E1666" w:rsidRDefault="00924E1A" w:rsidP="000E1666">
            <w:pPr>
              <w:jc w:val="center"/>
              <w:rPr>
                <w:rFonts w:ascii="Times New Roman" w:hAnsi="Times New Roman" w:cs="Times New Roman"/>
                <w:sz w:val="20"/>
                <w:szCs w:val="20"/>
              </w:rPr>
            </w:pPr>
            <w:r w:rsidRPr="000E1666">
              <w:rPr>
                <w:rFonts w:ascii="Times New Roman" w:hAnsi="Times New Roman" w:cs="Times New Roman"/>
                <w:sz w:val="20"/>
                <w:szCs w:val="20"/>
              </w:rPr>
              <w:t>Дан верный ответ</w:t>
            </w:r>
          </w:p>
        </w:tc>
      </w:tr>
      <w:tr w:rsidR="000856E2" w:rsidRPr="004A2B95" w14:paraId="555E7979" w14:textId="77777777" w:rsidTr="000E1666">
        <w:tc>
          <w:tcPr>
            <w:tcW w:w="704" w:type="dxa"/>
          </w:tcPr>
          <w:p w14:paraId="459804A5"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73F70A66" w14:textId="3C807BF8" w:rsidR="000856E2" w:rsidRPr="000E1666" w:rsidRDefault="002C10EC"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м</w:t>
            </w:r>
            <w:r w:rsidR="004170E6" w:rsidRPr="000E1666">
              <w:rPr>
                <w:rFonts w:ascii="Times New Roman" w:hAnsi="Times New Roman" w:cs="Times New Roman"/>
                <w:sz w:val="20"/>
                <w:szCs w:val="20"/>
              </w:rPr>
              <w:t>етодология теории отраслевых рынков базируется на методологии микроэкономики и в тоже время имеет свои особенности. Назовите некоторые из них</w:t>
            </w:r>
          </w:p>
        </w:tc>
        <w:tc>
          <w:tcPr>
            <w:tcW w:w="5245" w:type="dxa"/>
          </w:tcPr>
          <w:p w14:paraId="6756F0CD" w14:textId="506454E7" w:rsidR="000856E2" w:rsidRPr="000E1666" w:rsidRDefault="004170E6" w:rsidP="000E1666">
            <w:pPr>
              <w:jc w:val="both"/>
              <w:rPr>
                <w:rFonts w:ascii="Times New Roman" w:hAnsi="Times New Roman" w:cs="Times New Roman"/>
                <w:sz w:val="20"/>
                <w:szCs w:val="20"/>
              </w:rPr>
            </w:pPr>
            <w:r w:rsidRPr="000E1666">
              <w:rPr>
                <w:rFonts w:ascii="Times New Roman" w:hAnsi="Times New Roman" w:cs="Times New Roman"/>
                <w:sz w:val="20"/>
                <w:szCs w:val="20"/>
              </w:rPr>
              <w:t>Теория отраслевых рынков характеризуется практической направленностью, базируется на теории трансакционных издержек, эволюционной и информационной экономики, использует прикладной эконометрический и статистический анализ</w:t>
            </w:r>
          </w:p>
        </w:tc>
        <w:tc>
          <w:tcPr>
            <w:tcW w:w="1984" w:type="dxa"/>
          </w:tcPr>
          <w:p w14:paraId="0D60CB28" w14:textId="77777777" w:rsidR="000856E2" w:rsidRPr="000E1666" w:rsidRDefault="000856E2" w:rsidP="000E1666">
            <w:pPr>
              <w:jc w:val="center"/>
              <w:rPr>
                <w:rFonts w:ascii="Times New Roman" w:hAnsi="Times New Roman" w:cs="Times New Roman"/>
                <w:sz w:val="20"/>
                <w:szCs w:val="20"/>
              </w:rPr>
            </w:pPr>
            <w:r w:rsidRPr="000E1666">
              <w:rPr>
                <w:rFonts w:ascii="Times New Roman" w:hAnsi="Times New Roman" w:cs="Times New Roman"/>
                <w:sz w:val="20"/>
                <w:szCs w:val="20"/>
              </w:rPr>
              <w:t>Допускаются иные формулировки, не искажающие смысла</w:t>
            </w:r>
          </w:p>
        </w:tc>
      </w:tr>
      <w:tr w:rsidR="000856E2" w:rsidRPr="004A2B95" w14:paraId="0747944A" w14:textId="77777777" w:rsidTr="000E1666">
        <w:tc>
          <w:tcPr>
            <w:tcW w:w="704" w:type="dxa"/>
          </w:tcPr>
          <w:p w14:paraId="2466FCC9"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1DFC7F17" w14:textId="521A571B" w:rsidR="000856E2" w:rsidRPr="000E1666" w:rsidRDefault="002C10EC"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д</w:t>
            </w:r>
            <w:r w:rsidR="004170E6" w:rsidRPr="000E1666">
              <w:rPr>
                <w:rFonts w:ascii="Times New Roman" w:hAnsi="Times New Roman" w:cs="Times New Roman"/>
                <w:sz w:val="20"/>
                <w:szCs w:val="20"/>
              </w:rPr>
              <w:t>ля определения границ отраслевых рынков используется «правило пяти процентов».  О каких процентах идет речь?</w:t>
            </w:r>
          </w:p>
        </w:tc>
        <w:tc>
          <w:tcPr>
            <w:tcW w:w="5245" w:type="dxa"/>
          </w:tcPr>
          <w:p w14:paraId="7AA4678C" w14:textId="48C6B962" w:rsidR="000856E2" w:rsidRPr="000E1666" w:rsidRDefault="004170E6" w:rsidP="000E1666">
            <w:pPr>
              <w:jc w:val="both"/>
              <w:rPr>
                <w:rFonts w:ascii="Times New Roman" w:hAnsi="Times New Roman" w:cs="Times New Roman"/>
                <w:sz w:val="20"/>
                <w:szCs w:val="20"/>
              </w:rPr>
            </w:pPr>
            <w:r w:rsidRPr="000E1666">
              <w:rPr>
                <w:rFonts w:ascii="Times New Roman" w:hAnsi="Times New Roman" w:cs="Times New Roman"/>
                <w:sz w:val="20"/>
                <w:szCs w:val="20"/>
              </w:rPr>
              <w:t>Осуществляется анализ влияния роста цены определенного товара на величину получаемой прибыли. Если при росте цены товара А на 5% прибыль фирмы растет, то границы рынка охватывают только данный товар и его производитель является монополистом</w:t>
            </w:r>
          </w:p>
        </w:tc>
        <w:tc>
          <w:tcPr>
            <w:tcW w:w="1984" w:type="dxa"/>
          </w:tcPr>
          <w:p w14:paraId="10257008" w14:textId="77777777" w:rsidR="000856E2" w:rsidRPr="000E1666" w:rsidRDefault="000856E2" w:rsidP="000E1666">
            <w:pPr>
              <w:jc w:val="center"/>
              <w:rPr>
                <w:rFonts w:ascii="Times New Roman" w:hAnsi="Times New Roman" w:cs="Times New Roman"/>
                <w:sz w:val="20"/>
                <w:szCs w:val="20"/>
              </w:rPr>
            </w:pPr>
            <w:r w:rsidRPr="000E1666">
              <w:rPr>
                <w:rFonts w:ascii="Times New Roman" w:hAnsi="Times New Roman" w:cs="Times New Roman"/>
                <w:sz w:val="20"/>
                <w:szCs w:val="20"/>
              </w:rPr>
              <w:t>Допускаются иные формулировки, не искажающие смысла</w:t>
            </w:r>
          </w:p>
        </w:tc>
      </w:tr>
      <w:tr w:rsidR="000856E2" w:rsidRPr="004A2B95" w14:paraId="5A7ED459" w14:textId="77777777" w:rsidTr="000E1666">
        <w:tc>
          <w:tcPr>
            <w:tcW w:w="704" w:type="dxa"/>
          </w:tcPr>
          <w:p w14:paraId="601082E5"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747A64E1" w14:textId="43A94D23" w:rsidR="000856E2" w:rsidRPr="000E1666" w:rsidRDefault="002C10EC"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по входу на данный отраслевой рынок индивидуальный предприниматель, должен учесть следующие экзогенные(внешние) факторы:</w:t>
            </w:r>
          </w:p>
        </w:tc>
        <w:tc>
          <w:tcPr>
            <w:tcW w:w="5245" w:type="dxa"/>
          </w:tcPr>
          <w:p w14:paraId="167CF5D7" w14:textId="0FA31640" w:rsidR="000856E2" w:rsidRPr="000E1666" w:rsidRDefault="004170E6" w:rsidP="000E1666">
            <w:pPr>
              <w:jc w:val="both"/>
              <w:rPr>
                <w:rFonts w:ascii="Times New Roman" w:hAnsi="Times New Roman" w:cs="Times New Roman"/>
                <w:sz w:val="20"/>
                <w:szCs w:val="20"/>
              </w:rPr>
            </w:pPr>
            <w:r w:rsidRPr="000E1666">
              <w:rPr>
                <w:rFonts w:ascii="Times New Roman" w:hAnsi="Times New Roman" w:cs="Times New Roman"/>
                <w:sz w:val="20"/>
                <w:szCs w:val="20"/>
              </w:rPr>
              <w:t>Количество продавцов и покупателей на рынке, их рыночные доли, степень однородности и дифференциации товара, наличие и величина барьеров входа на рынок, доступность рыночной информации и др</w:t>
            </w:r>
            <w:r w:rsidR="000E1666">
              <w:rPr>
                <w:rFonts w:ascii="Times New Roman" w:hAnsi="Times New Roman" w:cs="Times New Roman"/>
                <w:sz w:val="20"/>
                <w:szCs w:val="20"/>
              </w:rPr>
              <w:t>.</w:t>
            </w:r>
          </w:p>
        </w:tc>
        <w:tc>
          <w:tcPr>
            <w:tcW w:w="1984" w:type="dxa"/>
          </w:tcPr>
          <w:p w14:paraId="52EFF45F" w14:textId="77777777" w:rsidR="000856E2" w:rsidRPr="000E1666" w:rsidRDefault="000856E2" w:rsidP="000E1666">
            <w:pPr>
              <w:jc w:val="center"/>
              <w:rPr>
                <w:rFonts w:ascii="Times New Roman" w:hAnsi="Times New Roman" w:cs="Times New Roman"/>
                <w:sz w:val="20"/>
                <w:szCs w:val="20"/>
              </w:rPr>
            </w:pPr>
            <w:r w:rsidRPr="000E1666">
              <w:rPr>
                <w:rFonts w:ascii="Times New Roman" w:hAnsi="Times New Roman" w:cs="Times New Roman"/>
                <w:sz w:val="20"/>
                <w:szCs w:val="20"/>
              </w:rPr>
              <w:t>Допускаются иные формулировки, не искажающие смысла</w:t>
            </w:r>
          </w:p>
        </w:tc>
      </w:tr>
      <w:tr w:rsidR="000856E2" w:rsidRPr="004A2B95" w14:paraId="5B5142DC" w14:textId="77777777" w:rsidTr="000E1666">
        <w:tc>
          <w:tcPr>
            <w:tcW w:w="704" w:type="dxa"/>
          </w:tcPr>
          <w:p w14:paraId="4EA5537E"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3780D799" w14:textId="2FAEE0B6" w:rsidR="000856E2" w:rsidRPr="000E1666" w:rsidRDefault="004170E6" w:rsidP="000E1666">
            <w:pPr>
              <w:jc w:val="both"/>
              <w:rPr>
                <w:rFonts w:ascii="Times New Roman" w:hAnsi="Times New Roman" w:cs="Times New Roman"/>
                <w:sz w:val="20"/>
                <w:szCs w:val="20"/>
              </w:rPr>
            </w:pPr>
            <w:r w:rsidRPr="000E1666">
              <w:rPr>
                <w:rFonts w:ascii="Times New Roman" w:hAnsi="Times New Roman" w:cs="Times New Roman"/>
                <w:sz w:val="20"/>
                <w:szCs w:val="20"/>
              </w:rPr>
              <w:t xml:space="preserve">Фирма принимает </w:t>
            </w:r>
            <w:r w:rsidR="0013542F" w:rsidRPr="000E1666">
              <w:rPr>
                <w:rFonts w:ascii="Times New Roman" w:hAnsi="Times New Roman" w:cs="Times New Roman"/>
                <w:sz w:val="20"/>
                <w:szCs w:val="20"/>
              </w:rPr>
              <w:t xml:space="preserve">обоснованное экономическое </w:t>
            </w:r>
            <w:r w:rsidRPr="000E1666">
              <w:rPr>
                <w:rFonts w:ascii="Times New Roman" w:hAnsi="Times New Roman" w:cs="Times New Roman"/>
                <w:sz w:val="20"/>
                <w:szCs w:val="20"/>
              </w:rPr>
              <w:t>решение войти на данный отраслевой рынок. Какие эндогенные(внутренние) особенности рынка будут определять поведение этой фирмы?</w:t>
            </w:r>
          </w:p>
        </w:tc>
        <w:tc>
          <w:tcPr>
            <w:tcW w:w="5245" w:type="dxa"/>
          </w:tcPr>
          <w:p w14:paraId="64DBE5B7" w14:textId="60C6FB17" w:rsidR="000856E2" w:rsidRPr="000E1666" w:rsidRDefault="004170E6" w:rsidP="000E1666">
            <w:pPr>
              <w:jc w:val="both"/>
              <w:rPr>
                <w:rFonts w:ascii="Times New Roman" w:hAnsi="Times New Roman" w:cs="Times New Roman"/>
                <w:sz w:val="20"/>
                <w:szCs w:val="20"/>
              </w:rPr>
            </w:pPr>
            <w:r w:rsidRPr="000E1666">
              <w:rPr>
                <w:rFonts w:ascii="Times New Roman" w:hAnsi="Times New Roman" w:cs="Times New Roman"/>
                <w:sz w:val="20"/>
                <w:szCs w:val="20"/>
              </w:rPr>
              <w:t>Необходимость проведения стратегий в области ценообразования, инвестирования, продуктовой дифференциации, рекламы, вертикальной интеграции, диверсификации, альянсов, слияний и поглощений и т.д.)</w:t>
            </w:r>
          </w:p>
        </w:tc>
        <w:tc>
          <w:tcPr>
            <w:tcW w:w="1984" w:type="dxa"/>
          </w:tcPr>
          <w:p w14:paraId="63089537" w14:textId="77777777" w:rsidR="000856E2" w:rsidRPr="000E1666" w:rsidRDefault="000856E2" w:rsidP="000E1666">
            <w:pPr>
              <w:jc w:val="center"/>
              <w:rPr>
                <w:rFonts w:ascii="Times New Roman" w:hAnsi="Times New Roman" w:cs="Times New Roman"/>
                <w:sz w:val="20"/>
                <w:szCs w:val="20"/>
              </w:rPr>
            </w:pPr>
            <w:r w:rsidRPr="000E1666">
              <w:rPr>
                <w:rFonts w:ascii="Times New Roman" w:hAnsi="Times New Roman" w:cs="Times New Roman"/>
                <w:sz w:val="20"/>
                <w:szCs w:val="20"/>
              </w:rPr>
              <w:t>Допускаются иные формулировки, не искажающие смысла</w:t>
            </w:r>
          </w:p>
        </w:tc>
      </w:tr>
      <w:tr w:rsidR="000856E2" w:rsidRPr="004A2B95" w14:paraId="638ACCF4" w14:textId="77777777" w:rsidTr="000E1666">
        <w:tc>
          <w:tcPr>
            <w:tcW w:w="704" w:type="dxa"/>
          </w:tcPr>
          <w:p w14:paraId="577ED0A1"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3716A11B" w14:textId="7A4E7BCF" w:rsidR="000856E2" w:rsidRPr="000E1666" w:rsidRDefault="00F047CA"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что в</w:t>
            </w:r>
            <w:r w:rsidR="004A6510" w:rsidRPr="000E1666">
              <w:rPr>
                <w:rFonts w:ascii="Times New Roman" w:hAnsi="Times New Roman" w:cs="Times New Roman"/>
                <w:sz w:val="20"/>
                <w:szCs w:val="20"/>
              </w:rPr>
              <w:t>ажными факторами отраслевой структуры являются экономия от масштаба и экономия на широте ассортимента. Приведите примеры отраслей, в которых проявляются эти эффекты</w:t>
            </w:r>
          </w:p>
        </w:tc>
        <w:tc>
          <w:tcPr>
            <w:tcW w:w="5245" w:type="dxa"/>
          </w:tcPr>
          <w:p w14:paraId="7A2F62DF" w14:textId="6E0E1A3C" w:rsidR="000856E2" w:rsidRPr="000E1666" w:rsidRDefault="004A6510" w:rsidP="000E1666">
            <w:pPr>
              <w:jc w:val="both"/>
              <w:rPr>
                <w:rFonts w:ascii="Times New Roman" w:hAnsi="Times New Roman" w:cs="Times New Roman"/>
                <w:sz w:val="20"/>
                <w:szCs w:val="20"/>
              </w:rPr>
            </w:pPr>
            <w:r w:rsidRPr="000E1666">
              <w:rPr>
                <w:rFonts w:ascii="Times New Roman" w:hAnsi="Times New Roman" w:cs="Times New Roman"/>
                <w:sz w:val="20"/>
                <w:szCs w:val="20"/>
              </w:rPr>
              <w:t>Отрасли с высоким положительным эффектом масштаба: авиастроение, автомобилестроение, энергетика, телекоммуникации, фармацевтика. Отрасли с высокой экономией на широте ассортимента: пищевая промышленность, производство бытовой техники, автомобилестроение, электроника</w:t>
            </w:r>
          </w:p>
        </w:tc>
        <w:tc>
          <w:tcPr>
            <w:tcW w:w="1984" w:type="dxa"/>
          </w:tcPr>
          <w:p w14:paraId="06F0EB98" w14:textId="77777777" w:rsidR="000856E2" w:rsidRPr="000E1666" w:rsidRDefault="000856E2" w:rsidP="000E1666">
            <w:pPr>
              <w:jc w:val="center"/>
              <w:rPr>
                <w:rFonts w:ascii="Times New Roman" w:hAnsi="Times New Roman" w:cs="Times New Roman"/>
                <w:sz w:val="20"/>
                <w:szCs w:val="20"/>
              </w:rPr>
            </w:pPr>
            <w:r w:rsidRPr="000E1666">
              <w:rPr>
                <w:rFonts w:ascii="Times New Roman" w:eastAsia="Times New Roman" w:hAnsi="Times New Roman" w:cs="Times New Roman"/>
                <w:color w:val="000000" w:themeColor="text1"/>
                <w:sz w:val="20"/>
                <w:szCs w:val="20"/>
                <w:lang w:eastAsia="ru-RU"/>
              </w:rPr>
              <w:t>Допускаются иные формулировки, не искажающие смысла</w:t>
            </w:r>
          </w:p>
        </w:tc>
      </w:tr>
      <w:tr w:rsidR="000856E2" w:rsidRPr="004A2B95" w14:paraId="11D9C8B4" w14:textId="77777777" w:rsidTr="000E1666">
        <w:tc>
          <w:tcPr>
            <w:tcW w:w="704" w:type="dxa"/>
          </w:tcPr>
          <w:p w14:paraId="5EE5A952"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2B9D9238" w14:textId="3146452F" w:rsidR="000856E2" w:rsidRPr="000E1666" w:rsidRDefault="005003F9"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перспективы</w:t>
            </w:r>
            <w:r w:rsidR="004A6510" w:rsidRPr="000E1666">
              <w:rPr>
                <w:rFonts w:ascii="Times New Roman" w:hAnsi="Times New Roman" w:cs="Times New Roman"/>
                <w:sz w:val="20"/>
                <w:szCs w:val="20"/>
              </w:rPr>
              <w:t xml:space="preserve"> стратегическо</w:t>
            </w:r>
            <w:r w:rsidRPr="000E1666">
              <w:rPr>
                <w:rFonts w:ascii="Times New Roman" w:hAnsi="Times New Roman" w:cs="Times New Roman"/>
                <w:sz w:val="20"/>
                <w:szCs w:val="20"/>
              </w:rPr>
              <w:t>го</w:t>
            </w:r>
            <w:r w:rsidR="004A6510" w:rsidRPr="000E1666">
              <w:rPr>
                <w:rFonts w:ascii="Times New Roman" w:hAnsi="Times New Roman" w:cs="Times New Roman"/>
                <w:sz w:val="20"/>
                <w:szCs w:val="20"/>
              </w:rPr>
              <w:t xml:space="preserve"> поведение фирмы. Почему имеет смысл говорить о стратегическом поведении применительно к концентрированным рынкам?</w:t>
            </w:r>
          </w:p>
        </w:tc>
        <w:tc>
          <w:tcPr>
            <w:tcW w:w="5245" w:type="dxa"/>
          </w:tcPr>
          <w:p w14:paraId="56FF499B" w14:textId="40FDDC37" w:rsidR="000856E2" w:rsidRPr="000E1666" w:rsidRDefault="00F52F1F" w:rsidP="000E1666">
            <w:pPr>
              <w:jc w:val="both"/>
              <w:rPr>
                <w:rFonts w:ascii="Times New Roman" w:hAnsi="Times New Roman" w:cs="Times New Roman"/>
                <w:sz w:val="20"/>
                <w:szCs w:val="20"/>
              </w:rPr>
            </w:pPr>
            <w:r w:rsidRPr="000E1666">
              <w:rPr>
                <w:rFonts w:ascii="Times New Roman" w:hAnsi="Times New Roman" w:cs="Times New Roman"/>
                <w:sz w:val="20"/>
                <w:szCs w:val="20"/>
              </w:rPr>
              <w:t>Стратегическое поведение фирмы – это комплекс действий и решений, направленных на достижение долгосрочных целей компании на конкурентном рынке.  Говорить о стратегическом поведении особенно важно применительно к высококонцентрированным рынкам (олигополиям) по следующим причинам: взаимозависимость участников, ограниченное число фирм, высокие барьеры для входа, возможность сговора фирм</w:t>
            </w:r>
          </w:p>
        </w:tc>
        <w:tc>
          <w:tcPr>
            <w:tcW w:w="1984" w:type="dxa"/>
          </w:tcPr>
          <w:p w14:paraId="1AB7A24B" w14:textId="77777777" w:rsidR="000856E2" w:rsidRPr="000E1666" w:rsidRDefault="000856E2" w:rsidP="000E1666">
            <w:pPr>
              <w:jc w:val="center"/>
              <w:rPr>
                <w:rFonts w:ascii="Times New Roman" w:hAnsi="Times New Roman" w:cs="Times New Roman"/>
                <w:sz w:val="20"/>
                <w:szCs w:val="20"/>
              </w:rPr>
            </w:pPr>
            <w:r w:rsidRPr="000E1666">
              <w:rPr>
                <w:rFonts w:ascii="Times New Roman" w:eastAsia="Times New Roman" w:hAnsi="Times New Roman" w:cs="Times New Roman"/>
                <w:color w:val="000000" w:themeColor="text1"/>
                <w:sz w:val="20"/>
                <w:szCs w:val="20"/>
                <w:lang w:eastAsia="ru-RU"/>
              </w:rPr>
              <w:t>Допускаются иные формулировки, не искажающие смысла</w:t>
            </w:r>
          </w:p>
        </w:tc>
      </w:tr>
      <w:tr w:rsidR="000856E2" w:rsidRPr="004A2B95" w14:paraId="515E4395" w14:textId="77777777" w:rsidTr="000E1666">
        <w:tc>
          <w:tcPr>
            <w:tcW w:w="704" w:type="dxa"/>
          </w:tcPr>
          <w:p w14:paraId="6AF5505E" w14:textId="77777777" w:rsidR="000856E2" w:rsidRPr="000E1666" w:rsidRDefault="000856E2" w:rsidP="000E1666">
            <w:pPr>
              <w:pStyle w:val="a4"/>
              <w:numPr>
                <w:ilvl w:val="0"/>
                <w:numId w:val="18"/>
              </w:numPr>
              <w:ind w:left="0" w:firstLine="0"/>
              <w:rPr>
                <w:rFonts w:ascii="Times New Roman" w:hAnsi="Times New Roman" w:cs="Times New Roman"/>
                <w:sz w:val="20"/>
                <w:szCs w:val="20"/>
              </w:rPr>
            </w:pPr>
          </w:p>
        </w:tc>
        <w:tc>
          <w:tcPr>
            <w:tcW w:w="7371" w:type="dxa"/>
          </w:tcPr>
          <w:p w14:paraId="60192214" w14:textId="7FDC7E00" w:rsidR="000856E2" w:rsidRPr="000E1666" w:rsidRDefault="004301B3" w:rsidP="000E1666">
            <w:pPr>
              <w:jc w:val="both"/>
              <w:rPr>
                <w:rFonts w:ascii="Times New Roman" w:hAnsi="Times New Roman" w:cs="Times New Roman"/>
                <w:sz w:val="20"/>
                <w:szCs w:val="20"/>
              </w:rPr>
            </w:pPr>
            <w:r w:rsidRPr="000E1666">
              <w:rPr>
                <w:rFonts w:ascii="Times New Roman" w:hAnsi="Times New Roman" w:cs="Times New Roman"/>
                <w:sz w:val="20"/>
                <w:szCs w:val="20"/>
              </w:rPr>
              <w:t>При принятии обоснованного экономического решения необходимо учитывать характер доминирования фирмы</w:t>
            </w:r>
            <w:r w:rsidR="00CB2A82" w:rsidRPr="000E1666">
              <w:rPr>
                <w:rFonts w:ascii="Times New Roman" w:hAnsi="Times New Roman" w:cs="Times New Roman"/>
                <w:sz w:val="20"/>
                <w:szCs w:val="20"/>
              </w:rPr>
              <w:t xml:space="preserve">. </w:t>
            </w:r>
            <w:r w:rsidR="00F52F1F" w:rsidRPr="000E1666">
              <w:rPr>
                <w:rFonts w:ascii="Times New Roman" w:hAnsi="Times New Roman" w:cs="Times New Roman"/>
                <w:sz w:val="20"/>
                <w:szCs w:val="20"/>
              </w:rPr>
              <w:t>Какая фирма считается доминирующей на рынке. Каково отношение политики поддержки конкуренции к наличию на рынке доминирующей фирмы?</w:t>
            </w:r>
          </w:p>
        </w:tc>
        <w:tc>
          <w:tcPr>
            <w:tcW w:w="5245" w:type="dxa"/>
          </w:tcPr>
          <w:p w14:paraId="3F3D43E4" w14:textId="1B4DEDEF" w:rsidR="000856E2" w:rsidRPr="000E1666" w:rsidRDefault="00F52F1F" w:rsidP="000E1666">
            <w:pPr>
              <w:jc w:val="both"/>
              <w:rPr>
                <w:rFonts w:ascii="Times New Roman" w:hAnsi="Times New Roman" w:cs="Times New Roman"/>
                <w:sz w:val="20"/>
                <w:szCs w:val="20"/>
              </w:rPr>
            </w:pPr>
            <w:r w:rsidRPr="000E1666">
              <w:rPr>
                <w:rFonts w:ascii="Times New Roman" w:hAnsi="Times New Roman" w:cs="Times New Roman"/>
                <w:sz w:val="20"/>
                <w:szCs w:val="20"/>
              </w:rPr>
              <w:t>Доминирующая фирма – это фирма, обладающая значительной рыночной долей и способностью влиять на цены, объём производства или инновации независимо от конкурентов. Политика поддержки конкуренции (антимонопольное законодательство) в большинстве стран негативно относится к доминированию на рынке, если оно используется для ограничения конкуренции и причинения вреда потребителям. Само по себе доминирование на рынке не является незаконным.  Закон преследует злоупотребление доминирующим положением, а не само доминирование, достигнутое законными средствами (например, за счёт эффективности, инноваций</w:t>
            </w:r>
          </w:p>
        </w:tc>
        <w:tc>
          <w:tcPr>
            <w:tcW w:w="1984" w:type="dxa"/>
          </w:tcPr>
          <w:p w14:paraId="2C624783" w14:textId="77777777" w:rsidR="000856E2" w:rsidRPr="000E1666" w:rsidRDefault="000856E2" w:rsidP="000E1666">
            <w:pPr>
              <w:jc w:val="center"/>
              <w:rPr>
                <w:rFonts w:ascii="Times New Roman" w:hAnsi="Times New Roman" w:cs="Times New Roman"/>
                <w:sz w:val="20"/>
                <w:szCs w:val="20"/>
              </w:rPr>
            </w:pPr>
            <w:r w:rsidRPr="000E1666">
              <w:rPr>
                <w:rFonts w:ascii="Times New Roman" w:eastAsia="Times New Roman" w:hAnsi="Times New Roman" w:cs="Times New Roman"/>
                <w:color w:val="000000" w:themeColor="text1"/>
                <w:sz w:val="20"/>
                <w:szCs w:val="20"/>
                <w:lang w:eastAsia="ru-RU"/>
              </w:rPr>
              <w:t>Допускаются иные формулировки, не искажающие смысла</w:t>
            </w:r>
          </w:p>
        </w:tc>
      </w:tr>
    </w:tbl>
    <w:p w14:paraId="011E185D" w14:textId="77777777" w:rsidR="003E3337" w:rsidRDefault="003E3337" w:rsidP="003E3337">
      <w:pPr>
        <w:ind w:left="858" w:right="899"/>
        <w:jc w:val="center"/>
        <w:rPr>
          <w:b/>
          <w:sz w:val="24"/>
        </w:rPr>
      </w:pPr>
    </w:p>
    <w:p w14:paraId="57F28B7A" w14:textId="77777777" w:rsidR="000E1666" w:rsidRDefault="000E1666" w:rsidP="003E3337">
      <w:pPr>
        <w:ind w:left="858" w:right="899"/>
        <w:jc w:val="center"/>
        <w:rPr>
          <w:rFonts w:ascii="Times New Roman" w:hAnsi="Times New Roman" w:cs="Times New Roman"/>
          <w:b/>
          <w:sz w:val="24"/>
        </w:rPr>
      </w:pPr>
    </w:p>
    <w:p w14:paraId="6845AA83" w14:textId="77777777" w:rsidR="000E1666" w:rsidRDefault="000E1666" w:rsidP="003E3337">
      <w:pPr>
        <w:ind w:left="858" w:right="899"/>
        <w:jc w:val="center"/>
        <w:rPr>
          <w:rFonts w:ascii="Times New Roman" w:hAnsi="Times New Roman" w:cs="Times New Roman"/>
          <w:b/>
          <w:sz w:val="24"/>
        </w:rPr>
      </w:pPr>
    </w:p>
    <w:p w14:paraId="6E125798" w14:textId="77777777" w:rsidR="000E1666" w:rsidRDefault="000E1666" w:rsidP="003E3337">
      <w:pPr>
        <w:ind w:left="858" w:right="899"/>
        <w:jc w:val="center"/>
        <w:rPr>
          <w:rFonts w:ascii="Times New Roman" w:hAnsi="Times New Roman" w:cs="Times New Roman"/>
          <w:b/>
          <w:sz w:val="24"/>
        </w:rPr>
      </w:pPr>
    </w:p>
    <w:p w14:paraId="21B88F7D" w14:textId="77777777" w:rsidR="000E1666" w:rsidRDefault="000E1666" w:rsidP="003E3337">
      <w:pPr>
        <w:ind w:left="858" w:right="899"/>
        <w:jc w:val="center"/>
        <w:rPr>
          <w:rFonts w:ascii="Times New Roman" w:hAnsi="Times New Roman" w:cs="Times New Roman"/>
          <w:b/>
          <w:sz w:val="24"/>
        </w:rPr>
      </w:pPr>
    </w:p>
    <w:p w14:paraId="10E9BF48" w14:textId="77777777" w:rsidR="000E1666" w:rsidRDefault="000E1666" w:rsidP="003E3337">
      <w:pPr>
        <w:ind w:left="858" w:right="899"/>
        <w:jc w:val="center"/>
        <w:rPr>
          <w:rFonts w:ascii="Times New Roman" w:hAnsi="Times New Roman" w:cs="Times New Roman"/>
          <w:b/>
          <w:sz w:val="24"/>
        </w:rPr>
      </w:pPr>
    </w:p>
    <w:p w14:paraId="49441E58" w14:textId="77777777" w:rsidR="000E1666" w:rsidRDefault="000E1666" w:rsidP="003E3337">
      <w:pPr>
        <w:ind w:left="858" w:right="899"/>
        <w:jc w:val="center"/>
        <w:rPr>
          <w:rFonts w:ascii="Times New Roman" w:hAnsi="Times New Roman" w:cs="Times New Roman"/>
          <w:b/>
          <w:sz w:val="24"/>
        </w:rPr>
      </w:pPr>
    </w:p>
    <w:p w14:paraId="0295F584" w14:textId="77777777" w:rsidR="000E1666" w:rsidRDefault="000E1666" w:rsidP="003E3337">
      <w:pPr>
        <w:ind w:left="858" w:right="899"/>
        <w:jc w:val="center"/>
        <w:rPr>
          <w:rFonts w:ascii="Times New Roman" w:hAnsi="Times New Roman" w:cs="Times New Roman"/>
          <w:b/>
          <w:sz w:val="24"/>
        </w:rPr>
      </w:pPr>
    </w:p>
    <w:p w14:paraId="4ED07065" w14:textId="77777777" w:rsidR="000E1666" w:rsidRDefault="000E1666" w:rsidP="003E3337">
      <w:pPr>
        <w:ind w:left="858" w:right="899"/>
        <w:jc w:val="center"/>
        <w:rPr>
          <w:rFonts w:ascii="Times New Roman" w:hAnsi="Times New Roman" w:cs="Times New Roman"/>
          <w:b/>
          <w:sz w:val="24"/>
        </w:rPr>
      </w:pPr>
    </w:p>
    <w:p w14:paraId="72E2EE5B" w14:textId="77777777" w:rsidR="000E1666" w:rsidRDefault="000E1666" w:rsidP="003E3337">
      <w:pPr>
        <w:ind w:left="858" w:right="899"/>
        <w:jc w:val="center"/>
        <w:rPr>
          <w:rFonts w:ascii="Times New Roman" w:hAnsi="Times New Roman" w:cs="Times New Roman"/>
          <w:b/>
          <w:sz w:val="24"/>
        </w:rPr>
      </w:pPr>
    </w:p>
    <w:p w14:paraId="36C21DB5" w14:textId="77777777" w:rsidR="000E1666" w:rsidRDefault="000E1666" w:rsidP="003E3337">
      <w:pPr>
        <w:ind w:left="858" w:right="899"/>
        <w:jc w:val="center"/>
        <w:rPr>
          <w:rFonts w:ascii="Times New Roman" w:hAnsi="Times New Roman" w:cs="Times New Roman"/>
          <w:b/>
          <w:sz w:val="24"/>
        </w:rPr>
      </w:pPr>
    </w:p>
    <w:p w14:paraId="482A9A89" w14:textId="06DF11FF" w:rsidR="003E3337" w:rsidRPr="003E3337" w:rsidRDefault="003E3337" w:rsidP="003E3337">
      <w:pPr>
        <w:ind w:left="858" w:right="899"/>
        <w:jc w:val="center"/>
        <w:rPr>
          <w:rFonts w:ascii="Times New Roman" w:hAnsi="Times New Roman" w:cs="Times New Roman"/>
          <w:b/>
          <w:sz w:val="24"/>
        </w:rPr>
      </w:pPr>
      <w:r w:rsidRPr="003E3337">
        <w:rPr>
          <w:rFonts w:ascii="Times New Roman" w:hAnsi="Times New Roman" w:cs="Times New Roman"/>
          <w:b/>
          <w:sz w:val="24"/>
        </w:rPr>
        <w:lastRenderedPageBreak/>
        <w:t>КОМПЛЕКТ</w:t>
      </w:r>
      <w:r w:rsidRPr="003E3337">
        <w:rPr>
          <w:rFonts w:ascii="Times New Roman" w:hAnsi="Times New Roman" w:cs="Times New Roman"/>
          <w:b/>
          <w:spacing w:val="-6"/>
          <w:sz w:val="24"/>
        </w:rPr>
        <w:t xml:space="preserve"> </w:t>
      </w:r>
      <w:r w:rsidRPr="003E3337">
        <w:rPr>
          <w:rFonts w:ascii="Times New Roman" w:hAnsi="Times New Roman" w:cs="Times New Roman"/>
          <w:b/>
          <w:sz w:val="24"/>
        </w:rPr>
        <w:t>ОЦЕНОЧНЫХ</w:t>
      </w:r>
      <w:r w:rsidRPr="003E3337">
        <w:rPr>
          <w:rFonts w:ascii="Times New Roman" w:hAnsi="Times New Roman" w:cs="Times New Roman"/>
          <w:b/>
          <w:spacing w:val="-2"/>
          <w:sz w:val="24"/>
        </w:rPr>
        <w:t xml:space="preserve"> </w:t>
      </w:r>
      <w:r w:rsidRPr="003E3337">
        <w:rPr>
          <w:rFonts w:ascii="Times New Roman" w:hAnsi="Times New Roman" w:cs="Times New Roman"/>
          <w:b/>
          <w:sz w:val="24"/>
        </w:rPr>
        <w:t>СРЕДСТВ</w:t>
      </w:r>
      <w:r w:rsidRPr="003E3337">
        <w:rPr>
          <w:rFonts w:ascii="Times New Roman" w:hAnsi="Times New Roman" w:cs="Times New Roman"/>
          <w:b/>
          <w:spacing w:val="-3"/>
          <w:sz w:val="24"/>
        </w:rPr>
        <w:t xml:space="preserve"> </w:t>
      </w:r>
      <w:r w:rsidRPr="003E3337">
        <w:rPr>
          <w:rFonts w:ascii="Times New Roman" w:hAnsi="Times New Roman" w:cs="Times New Roman"/>
          <w:b/>
          <w:sz w:val="24"/>
        </w:rPr>
        <w:t>ДЛЯ</w:t>
      </w:r>
      <w:r w:rsidRPr="003E3337">
        <w:rPr>
          <w:rFonts w:ascii="Times New Roman" w:hAnsi="Times New Roman" w:cs="Times New Roman"/>
          <w:b/>
          <w:spacing w:val="-4"/>
          <w:sz w:val="24"/>
        </w:rPr>
        <w:t xml:space="preserve"> </w:t>
      </w:r>
      <w:r w:rsidRPr="003E3337">
        <w:rPr>
          <w:rFonts w:ascii="Times New Roman" w:hAnsi="Times New Roman" w:cs="Times New Roman"/>
          <w:b/>
          <w:sz w:val="24"/>
        </w:rPr>
        <w:t>ПРОМЕЖУТОЧНОЙ</w:t>
      </w:r>
      <w:r w:rsidRPr="003E3337">
        <w:rPr>
          <w:rFonts w:ascii="Times New Roman" w:hAnsi="Times New Roman" w:cs="Times New Roman"/>
          <w:b/>
          <w:spacing w:val="-3"/>
          <w:sz w:val="24"/>
        </w:rPr>
        <w:t xml:space="preserve"> </w:t>
      </w:r>
      <w:r w:rsidRPr="003E3337">
        <w:rPr>
          <w:rFonts w:ascii="Times New Roman" w:hAnsi="Times New Roman" w:cs="Times New Roman"/>
          <w:b/>
          <w:spacing w:val="-2"/>
          <w:sz w:val="24"/>
        </w:rPr>
        <w:t>АТТЕСТАЦИИ</w:t>
      </w:r>
    </w:p>
    <w:p w14:paraId="2577509D" w14:textId="77777777" w:rsidR="003E3337" w:rsidRPr="003E3337" w:rsidRDefault="003E3337" w:rsidP="003E3337">
      <w:pPr>
        <w:pStyle w:val="ae"/>
        <w:rPr>
          <w:b/>
        </w:rPr>
      </w:pPr>
    </w:p>
    <w:p w14:paraId="6D5C5E84" w14:textId="3175D498" w:rsidR="003E3337" w:rsidRPr="003E3337" w:rsidRDefault="003E3337" w:rsidP="003E3337">
      <w:pPr>
        <w:spacing w:before="1"/>
        <w:ind w:right="899"/>
        <w:jc w:val="center"/>
        <w:rPr>
          <w:rFonts w:ascii="Times New Roman" w:hAnsi="Times New Roman" w:cs="Times New Roman"/>
          <w:b/>
          <w:sz w:val="24"/>
        </w:rPr>
      </w:pPr>
      <w:r w:rsidRPr="003E3337">
        <w:rPr>
          <w:rFonts w:ascii="Times New Roman" w:hAnsi="Times New Roman" w:cs="Times New Roman"/>
          <w:b/>
          <w:sz w:val="24"/>
        </w:rPr>
        <w:t>Примерные</w:t>
      </w:r>
      <w:r w:rsidRPr="003E3337">
        <w:rPr>
          <w:rFonts w:ascii="Times New Roman" w:hAnsi="Times New Roman" w:cs="Times New Roman"/>
          <w:b/>
          <w:spacing w:val="-4"/>
          <w:sz w:val="24"/>
        </w:rPr>
        <w:t xml:space="preserve"> </w:t>
      </w:r>
      <w:r w:rsidRPr="003E3337">
        <w:rPr>
          <w:rFonts w:ascii="Times New Roman" w:hAnsi="Times New Roman" w:cs="Times New Roman"/>
          <w:b/>
          <w:sz w:val="24"/>
        </w:rPr>
        <w:t>вопросы</w:t>
      </w:r>
      <w:r w:rsidRPr="003E3337">
        <w:rPr>
          <w:rFonts w:ascii="Times New Roman" w:hAnsi="Times New Roman" w:cs="Times New Roman"/>
          <w:b/>
          <w:spacing w:val="-5"/>
          <w:sz w:val="24"/>
        </w:rPr>
        <w:t xml:space="preserve"> </w:t>
      </w:r>
      <w:r w:rsidRPr="003E3337">
        <w:rPr>
          <w:rFonts w:ascii="Times New Roman" w:hAnsi="Times New Roman" w:cs="Times New Roman"/>
          <w:b/>
          <w:sz w:val="24"/>
        </w:rPr>
        <w:t>к</w:t>
      </w:r>
      <w:r w:rsidRPr="003E3337">
        <w:rPr>
          <w:rFonts w:ascii="Times New Roman" w:hAnsi="Times New Roman" w:cs="Times New Roman"/>
          <w:b/>
          <w:spacing w:val="-1"/>
          <w:sz w:val="24"/>
        </w:rPr>
        <w:t xml:space="preserve"> </w:t>
      </w:r>
      <w:r w:rsidR="00F813E7">
        <w:rPr>
          <w:rFonts w:ascii="Times New Roman" w:hAnsi="Times New Roman" w:cs="Times New Roman"/>
          <w:b/>
          <w:spacing w:val="-1"/>
          <w:sz w:val="24"/>
        </w:rPr>
        <w:t>зачету</w:t>
      </w:r>
      <w:r w:rsidRPr="003E3337">
        <w:rPr>
          <w:rFonts w:ascii="Times New Roman" w:hAnsi="Times New Roman" w:cs="Times New Roman"/>
          <w:b/>
          <w:spacing w:val="-2"/>
          <w:sz w:val="24"/>
        </w:rPr>
        <w:t xml:space="preserve"> </w:t>
      </w:r>
    </w:p>
    <w:p w14:paraId="007B359E" w14:textId="4C18F2A2" w:rsidR="003E3337" w:rsidRPr="003E3337" w:rsidRDefault="003E3337" w:rsidP="003E3337">
      <w:pPr>
        <w:ind w:left="861" w:right="899"/>
        <w:jc w:val="center"/>
        <w:rPr>
          <w:rFonts w:ascii="Times New Roman" w:hAnsi="Times New Roman" w:cs="Times New Roman"/>
          <w:b/>
          <w:i/>
          <w:spacing w:val="-5"/>
          <w:sz w:val="24"/>
        </w:rPr>
      </w:pPr>
      <w:r w:rsidRPr="003E3337">
        <w:rPr>
          <w:rFonts w:ascii="Times New Roman" w:hAnsi="Times New Roman" w:cs="Times New Roman"/>
          <w:b/>
          <w:i/>
          <w:sz w:val="24"/>
        </w:rPr>
        <w:t>Контролируемые</w:t>
      </w:r>
      <w:r w:rsidRPr="003E3337">
        <w:rPr>
          <w:rFonts w:ascii="Times New Roman" w:hAnsi="Times New Roman" w:cs="Times New Roman"/>
          <w:b/>
          <w:i/>
          <w:spacing w:val="-4"/>
          <w:sz w:val="24"/>
        </w:rPr>
        <w:t xml:space="preserve"> </w:t>
      </w:r>
      <w:r w:rsidRPr="003E3337">
        <w:rPr>
          <w:rFonts w:ascii="Times New Roman" w:hAnsi="Times New Roman" w:cs="Times New Roman"/>
          <w:b/>
          <w:i/>
          <w:sz w:val="24"/>
        </w:rPr>
        <w:t>компетенции –</w:t>
      </w:r>
      <w:r w:rsidRPr="003E3337">
        <w:rPr>
          <w:rFonts w:ascii="Times New Roman" w:hAnsi="Times New Roman" w:cs="Times New Roman"/>
          <w:b/>
          <w:i/>
          <w:spacing w:val="-5"/>
          <w:sz w:val="24"/>
        </w:rPr>
        <w:t xml:space="preserve"> УК-10 </w:t>
      </w:r>
      <w:r w:rsidRPr="003E3337">
        <w:rPr>
          <w:rFonts w:ascii="Times New Roman" w:hAnsi="Times New Roman" w:cs="Times New Roman"/>
          <w:b/>
          <w:i/>
          <w:sz w:val="24"/>
          <w:szCs w:val="24"/>
        </w:rPr>
        <w:t>Способен принимать обоснованные экономические решения в различных областях жизнедеятельности</w:t>
      </w:r>
    </w:p>
    <w:tbl>
      <w:tblPr>
        <w:tblW w:w="14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2"/>
        <w:gridCol w:w="3119"/>
        <w:gridCol w:w="11056"/>
      </w:tblGrid>
      <w:tr w:rsidR="003E3337" w:rsidRPr="00550F6D" w14:paraId="576E3BC2" w14:textId="77777777" w:rsidTr="00550F6D">
        <w:trPr>
          <w:trHeight w:val="230"/>
        </w:trPr>
        <w:tc>
          <w:tcPr>
            <w:tcW w:w="452" w:type="dxa"/>
          </w:tcPr>
          <w:p w14:paraId="11C48E2C" w14:textId="77777777" w:rsidR="003E3337" w:rsidRPr="000E1666" w:rsidRDefault="003E3337" w:rsidP="000E1666">
            <w:pPr>
              <w:pStyle w:val="TableParagraph"/>
              <w:ind w:left="0"/>
              <w:jc w:val="both"/>
              <w:rPr>
                <w:b/>
                <w:sz w:val="20"/>
                <w:szCs w:val="20"/>
              </w:rPr>
            </w:pPr>
            <w:r w:rsidRPr="000E1666">
              <w:rPr>
                <w:b/>
                <w:sz w:val="20"/>
                <w:szCs w:val="20"/>
              </w:rPr>
              <w:t>№</w:t>
            </w:r>
            <w:r w:rsidRPr="000E1666">
              <w:rPr>
                <w:b/>
                <w:spacing w:val="-5"/>
                <w:sz w:val="20"/>
                <w:szCs w:val="20"/>
              </w:rPr>
              <w:t xml:space="preserve"> п/п</w:t>
            </w:r>
          </w:p>
        </w:tc>
        <w:tc>
          <w:tcPr>
            <w:tcW w:w="3119" w:type="dxa"/>
          </w:tcPr>
          <w:p w14:paraId="3C8EE210" w14:textId="77777777" w:rsidR="003E3337" w:rsidRPr="000E1666" w:rsidRDefault="003E3337" w:rsidP="000E1666">
            <w:pPr>
              <w:pStyle w:val="TableParagraph"/>
              <w:ind w:left="0"/>
              <w:jc w:val="both"/>
              <w:rPr>
                <w:b/>
                <w:sz w:val="20"/>
                <w:szCs w:val="20"/>
              </w:rPr>
            </w:pPr>
            <w:r w:rsidRPr="000E1666">
              <w:rPr>
                <w:b/>
                <w:spacing w:val="-2"/>
                <w:sz w:val="20"/>
                <w:szCs w:val="20"/>
              </w:rPr>
              <w:t>Задание</w:t>
            </w:r>
          </w:p>
        </w:tc>
        <w:tc>
          <w:tcPr>
            <w:tcW w:w="11056" w:type="dxa"/>
          </w:tcPr>
          <w:p w14:paraId="50834801" w14:textId="77777777" w:rsidR="003E3337" w:rsidRPr="000E1666" w:rsidRDefault="003E3337" w:rsidP="000E1666">
            <w:pPr>
              <w:pStyle w:val="TableParagraph"/>
              <w:ind w:left="0"/>
              <w:jc w:val="both"/>
              <w:rPr>
                <w:b/>
                <w:sz w:val="20"/>
                <w:szCs w:val="20"/>
              </w:rPr>
            </w:pPr>
            <w:r w:rsidRPr="000E1666">
              <w:rPr>
                <w:b/>
                <w:sz w:val="20"/>
                <w:szCs w:val="20"/>
              </w:rPr>
              <w:t>Ключ</w:t>
            </w:r>
            <w:r w:rsidRPr="000E1666">
              <w:rPr>
                <w:b/>
                <w:spacing w:val="-6"/>
                <w:sz w:val="20"/>
                <w:szCs w:val="20"/>
              </w:rPr>
              <w:t xml:space="preserve"> </w:t>
            </w:r>
            <w:r w:rsidRPr="000E1666">
              <w:rPr>
                <w:b/>
                <w:sz w:val="20"/>
                <w:szCs w:val="20"/>
              </w:rPr>
              <w:t>к</w:t>
            </w:r>
            <w:r w:rsidRPr="000E1666">
              <w:rPr>
                <w:b/>
                <w:spacing w:val="-6"/>
                <w:sz w:val="20"/>
                <w:szCs w:val="20"/>
              </w:rPr>
              <w:t xml:space="preserve"> </w:t>
            </w:r>
            <w:r w:rsidRPr="000E1666">
              <w:rPr>
                <w:b/>
                <w:sz w:val="20"/>
                <w:szCs w:val="20"/>
              </w:rPr>
              <w:t>заданию</w:t>
            </w:r>
            <w:r w:rsidRPr="000E1666">
              <w:rPr>
                <w:b/>
                <w:spacing w:val="-6"/>
                <w:sz w:val="20"/>
                <w:szCs w:val="20"/>
              </w:rPr>
              <w:t xml:space="preserve"> </w:t>
            </w:r>
            <w:r w:rsidRPr="000E1666">
              <w:rPr>
                <w:b/>
                <w:sz w:val="20"/>
                <w:szCs w:val="20"/>
              </w:rPr>
              <w:t>/</w:t>
            </w:r>
            <w:r w:rsidRPr="000E1666">
              <w:rPr>
                <w:b/>
                <w:spacing w:val="-4"/>
                <w:sz w:val="20"/>
                <w:szCs w:val="20"/>
              </w:rPr>
              <w:t xml:space="preserve"> </w:t>
            </w:r>
            <w:r w:rsidRPr="000E1666">
              <w:rPr>
                <w:b/>
                <w:sz w:val="20"/>
                <w:szCs w:val="20"/>
              </w:rPr>
              <w:t>Эталонный</w:t>
            </w:r>
            <w:r w:rsidRPr="000E1666">
              <w:rPr>
                <w:b/>
                <w:spacing w:val="-6"/>
                <w:sz w:val="20"/>
                <w:szCs w:val="20"/>
              </w:rPr>
              <w:t xml:space="preserve"> </w:t>
            </w:r>
            <w:r w:rsidRPr="000E1666">
              <w:rPr>
                <w:b/>
                <w:spacing w:val="-4"/>
                <w:sz w:val="20"/>
                <w:szCs w:val="20"/>
              </w:rPr>
              <w:t>ответ</w:t>
            </w:r>
          </w:p>
        </w:tc>
      </w:tr>
      <w:tr w:rsidR="003E3337" w:rsidRPr="00550F6D" w14:paraId="7908365C" w14:textId="77777777" w:rsidTr="000E1666">
        <w:trPr>
          <w:trHeight w:val="839"/>
        </w:trPr>
        <w:tc>
          <w:tcPr>
            <w:tcW w:w="452" w:type="dxa"/>
          </w:tcPr>
          <w:p w14:paraId="3AF762CF" w14:textId="77777777" w:rsidR="003E3337" w:rsidRPr="000E1666" w:rsidRDefault="003E3337" w:rsidP="000E1666">
            <w:pPr>
              <w:pStyle w:val="TableParagraph"/>
              <w:numPr>
                <w:ilvl w:val="0"/>
                <w:numId w:val="30"/>
              </w:numPr>
              <w:ind w:left="0" w:firstLine="0"/>
              <w:jc w:val="both"/>
              <w:rPr>
                <w:sz w:val="20"/>
                <w:szCs w:val="20"/>
              </w:rPr>
            </w:pPr>
          </w:p>
        </w:tc>
        <w:tc>
          <w:tcPr>
            <w:tcW w:w="3119" w:type="dxa"/>
          </w:tcPr>
          <w:p w14:paraId="3F96772A" w14:textId="547C6000" w:rsidR="003E3337" w:rsidRPr="000E1666" w:rsidRDefault="00D54E86" w:rsidP="000E1666">
            <w:pPr>
              <w:pStyle w:val="TableParagraph"/>
              <w:tabs>
                <w:tab w:val="left" w:pos="1798"/>
              </w:tabs>
              <w:ind w:left="0"/>
              <w:jc w:val="both"/>
              <w:rPr>
                <w:sz w:val="20"/>
                <w:szCs w:val="20"/>
              </w:rPr>
            </w:pPr>
            <w:r w:rsidRPr="000E1666">
              <w:rPr>
                <w:sz w:val="20"/>
                <w:szCs w:val="20"/>
              </w:rPr>
              <w:t>Основные</w:t>
            </w:r>
            <w:r w:rsidR="00A606B9" w:rsidRPr="000E1666">
              <w:rPr>
                <w:sz w:val="20"/>
                <w:szCs w:val="20"/>
              </w:rPr>
              <w:t xml:space="preserve"> подходы к анализу предмета и эволюции теории отраслевых рынков</w:t>
            </w:r>
          </w:p>
        </w:tc>
        <w:tc>
          <w:tcPr>
            <w:tcW w:w="11056" w:type="dxa"/>
          </w:tcPr>
          <w:p w14:paraId="795CD299" w14:textId="748A6F6C" w:rsidR="0021015B" w:rsidRPr="000E1666" w:rsidRDefault="00CE3882" w:rsidP="000E1666">
            <w:pPr>
              <w:shd w:val="clear" w:color="auto" w:fill="FFFFFF"/>
              <w:spacing w:after="0" w:line="240" w:lineRule="auto"/>
              <w:jc w:val="both"/>
              <w:rPr>
                <w:rFonts w:ascii="Times New Roman" w:eastAsia="Times New Roman" w:hAnsi="Times New Roman" w:cs="Times New Roman"/>
                <w:sz w:val="20"/>
                <w:szCs w:val="20"/>
                <w:lang w:eastAsia="ru-RU"/>
              </w:rPr>
            </w:pPr>
            <w:r w:rsidRPr="000E1666">
              <w:rPr>
                <w:rFonts w:ascii="Times New Roman" w:eastAsia="Times New Roman" w:hAnsi="Times New Roman" w:cs="Times New Roman"/>
                <w:color w:val="000000"/>
                <w:sz w:val="20"/>
                <w:szCs w:val="20"/>
                <w:lang w:eastAsia="ru-RU"/>
              </w:rPr>
              <w:t xml:space="preserve">Предметом анализа теории отраслевых рынков является организация и функционирование рынков.  </w:t>
            </w:r>
            <w:r w:rsidR="0021015B" w:rsidRPr="000E1666">
              <w:rPr>
                <w:rFonts w:ascii="Times New Roman" w:eastAsia="Times New Roman" w:hAnsi="Times New Roman" w:cs="Times New Roman"/>
                <w:color w:val="000000"/>
                <w:sz w:val="20"/>
                <w:szCs w:val="20"/>
                <w:lang w:eastAsia="ru-RU"/>
              </w:rPr>
              <w:t xml:space="preserve">Существуют два </w:t>
            </w:r>
            <w:r w:rsidRPr="000E1666">
              <w:rPr>
                <w:rFonts w:ascii="Times New Roman" w:eastAsia="Times New Roman" w:hAnsi="Times New Roman" w:cs="Times New Roman"/>
                <w:color w:val="000000"/>
                <w:sz w:val="20"/>
                <w:szCs w:val="20"/>
                <w:lang w:eastAsia="ru-RU"/>
              </w:rPr>
              <w:t xml:space="preserve">основных </w:t>
            </w:r>
            <w:r w:rsidR="0021015B" w:rsidRPr="000E1666">
              <w:rPr>
                <w:rFonts w:ascii="Times New Roman" w:eastAsia="Times New Roman" w:hAnsi="Times New Roman" w:cs="Times New Roman"/>
                <w:color w:val="000000"/>
                <w:sz w:val="20"/>
                <w:szCs w:val="20"/>
                <w:lang w:eastAsia="ru-RU"/>
              </w:rPr>
              <w:t xml:space="preserve">подхода к </w:t>
            </w:r>
            <w:r w:rsidRPr="000E1666">
              <w:rPr>
                <w:rFonts w:ascii="Times New Roman" w:eastAsia="Times New Roman" w:hAnsi="Times New Roman" w:cs="Times New Roman"/>
                <w:color w:val="000000"/>
                <w:sz w:val="20"/>
                <w:szCs w:val="20"/>
                <w:lang w:eastAsia="ru-RU"/>
              </w:rPr>
              <w:t xml:space="preserve">анализу </w:t>
            </w:r>
            <w:r w:rsidR="0021015B" w:rsidRPr="000E1666">
              <w:rPr>
                <w:rFonts w:ascii="Times New Roman" w:eastAsia="Times New Roman" w:hAnsi="Times New Roman" w:cs="Times New Roman"/>
                <w:color w:val="000000"/>
                <w:sz w:val="20"/>
                <w:szCs w:val="20"/>
                <w:lang w:eastAsia="ru-RU"/>
              </w:rPr>
              <w:t xml:space="preserve">организации отраслевых рынков. </w:t>
            </w:r>
            <w:r w:rsidRPr="000E1666">
              <w:rPr>
                <w:rFonts w:ascii="Times New Roman" w:eastAsia="Times New Roman" w:hAnsi="Times New Roman" w:cs="Times New Roman"/>
                <w:color w:val="000000"/>
                <w:sz w:val="20"/>
                <w:szCs w:val="20"/>
                <w:lang w:eastAsia="ru-RU"/>
              </w:rPr>
              <w:t>Первый с точки зрения парадигмы «структура –поведение - результат».  В</w:t>
            </w:r>
            <w:r w:rsidR="0021015B" w:rsidRPr="000E1666">
              <w:rPr>
                <w:rFonts w:ascii="Times New Roman" w:eastAsia="Times New Roman" w:hAnsi="Times New Roman" w:cs="Times New Roman"/>
                <w:color w:val="000000"/>
                <w:sz w:val="20"/>
                <w:szCs w:val="20"/>
                <w:lang w:eastAsia="ru-RU"/>
              </w:rPr>
              <w:t>торой подход и</w:t>
            </w:r>
            <w:r w:rsidRPr="000E1666">
              <w:rPr>
                <w:rFonts w:ascii="Times New Roman" w:eastAsia="Times New Roman" w:hAnsi="Times New Roman" w:cs="Times New Roman"/>
                <w:color w:val="000000"/>
                <w:sz w:val="20"/>
                <w:szCs w:val="20"/>
                <w:lang w:eastAsia="ru-RU"/>
              </w:rPr>
              <w:t xml:space="preserve">спользует модели микроэкономики для объяснения поведения фирм и структуры рынка. </w:t>
            </w:r>
            <w:r w:rsidRPr="000E1666">
              <w:rPr>
                <w:rFonts w:ascii="Times New Roman" w:eastAsia="Times New Roman" w:hAnsi="Times New Roman" w:cs="Times New Roman"/>
                <w:sz w:val="20"/>
                <w:szCs w:val="20"/>
                <w:lang w:eastAsia="ru-RU"/>
              </w:rPr>
              <w:t>Изучение этих вопросов является</w:t>
            </w:r>
            <w:r w:rsidR="00D54E86" w:rsidRPr="000E1666">
              <w:rPr>
                <w:rFonts w:ascii="Times New Roman" w:eastAsia="Times New Roman" w:hAnsi="Times New Roman" w:cs="Times New Roman"/>
                <w:sz w:val="20"/>
                <w:szCs w:val="20"/>
                <w:lang w:eastAsia="ru-RU"/>
              </w:rPr>
              <w:t xml:space="preserve"> необходим</w:t>
            </w:r>
            <w:r w:rsidRPr="000E1666">
              <w:rPr>
                <w:rFonts w:ascii="Times New Roman" w:eastAsia="Times New Roman" w:hAnsi="Times New Roman" w:cs="Times New Roman"/>
                <w:sz w:val="20"/>
                <w:szCs w:val="20"/>
                <w:lang w:eastAsia="ru-RU"/>
              </w:rPr>
              <w:t>ым</w:t>
            </w:r>
            <w:r w:rsidR="00D54E86" w:rsidRPr="000E1666">
              <w:rPr>
                <w:rFonts w:ascii="Times New Roman" w:eastAsia="Times New Roman" w:hAnsi="Times New Roman" w:cs="Times New Roman"/>
                <w:sz w:val="20"/>
                <w:szCs w:val="20"/>
                <w:lang w:eastAsia="ru-RU"/>
              </w:rPr>
              <w:t xml:space="preserve"> для принятия обоснованных решений, учитывающих как внутренние, так и внешние факторы.</w:t>
            </w:r>
            <w:r w:rsidR="0021015B" w:rsidRPr="000E1666">
              <w:rPr>
                <w:rFonts w:ascii="Times New Roman" w:eastAsia="Times New Roman" w:hAnsi="Times New Roman" w:cs="Times New Roman"/>
                <w:sz w:val="20"/>
                <w:szCs w:val="20"/>
                <w:lang w:eastAsia="ru-RU"/>
              </w:rPr>
              <w:t xml:space="preserve"> </w:t>
            </w:r>
          </w:p>
        </w:tc>
      </w:tr>
      <w:tr w:rsidR="003E3337" w:rsidRPr="00550F6D" w14:paraId="476369B6" w14:textId="77777777" w:rsidTr="00550F6D">
        <w:trPr>
          <w:trHeight w:val="263"/>
        </w:trPr>
        <w:tc>
          <w:tcPr>
            <w:tcW w:w="452" w:type="dxa"/>
          </w:tcPr>
          <w:p w14:paraId="4B1A4E26" w14:textId="77777777" w:rsidR="003E3337" w:rsidRPr="000E1666" w:rsidRDefault="003E3337" w:rsidP="000E1666">
            <w:pPr>
              <w:pStyle w:val="TableParagraph"/>
              <w:numPr>
                <w:ilvl w:val="0"/>
                <w:numId w:val="30"/>
              </w:numPr>
              <w:ind w:left="0" w:firstLine="0"/>
              <w:jc w:val="both"/>
              <w:rPr>
                <w:sz w:val="20"/>
                <w:szCs w:val="20"/>
              </w:rPr>
            </w:pPr>
          </w:p>
        </w:tc>
        <w:tc>
          <w:tcPr>
            <w:tcW w:w="3119" w:type="dxa"/>
          </w:tcPr>
          <w:p w14:paraId="4B34E2D8" w14:textId="4644D18E" w:rsidR="003E3337" w:rsidRPr="000E1666" w:rsidRDefault="003D1277" w:rsidP="000E1666">
            <w:pPr>
              <w:pStyle w:val="TableParagraph"/>
              <w:tabs>
                <w:tab w:val="left" w:pos="1160"/>
              </w:tabs>
              <w:ind w:left="0"/>
              <w:jc w:val="both"/>
              <w:rPr>
                <w:sz w:val="20"/>
                <w:szCs w:val="20"/>
              </w:rPr>
            </w:pPr>
            <w:r w:rsidRPr="000E1666">
              <w:rPr>
                <w:sz w:val="20"/>
                <w:szCs w:val="20"/>
              </w:rPr>
              <w:t>Основные характеристики структуры отраслевых рынков</w:t>
            </w:r>
          </w:p>
        </w:tc>
        <w:tc>
          <w:tcPr>
            <w:tcW w:w="11056" w:type="dxa"/>
          </w:tcPr>
          <w:p w14:paraId="71964E1F" w14:textId="6A9BC267" w:rsidR="00406BF3" w:rsidRPr="000E1666" w:rsidRDefault="00406BF3"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Отраслевой рынок - совокупность предприятий, выпускающих схожую по потребительскому назначению продукцию при использовании близких технологий и производственных ресурсов и конкурирующих друг с другом за реализацию своей продукции на рынке. Структура рынка определяется количеством и размерами продавцов и покупателей, характером продукции, барьерами входа и выхода, доступностью информации, дифференциацией продукции.</w:t>
            </w:r>
            <w:r w:rsidRPr="000E1666">
              <w:rPr>
                <w:rFonts w:ascii="Times New Roman" w:hAnsi="Times New Roman" w:cs="Times New Roman"/>
                <w:b/>
                <w:sz w:val="20"/>
                <w:szCs w:val="20"/>
              </w:rPr>
              <w:t xml:space="preserve"> </w:t>
            </w:r>
            <w:r w:rsidRPr="000E1666">
              <w:rPr>
                <w:rFonts w:ascii="Times New Roman" w:hAnsi="Times New Roman" w:cs="Times New Roman"/>
                <w:sz w:val="20"/>
                <w:szCs w:val="20"/>
              </w:rPr>
              <w:t>Наиболее известные классификации рыночных структур предложены для рынков с однородной и дифференцированной продукцией.</w:t>
            </w:r>
            <w:r w:rsidR="0021015B" w:rsidRPr="000E1666">
              <w:rPr>
                <w:rFonts w:ascii="Times New Roman" w:hAnsi="Times New Roman" w:cs="Times New Roman"/>
                <w:sz w:val="20"/>
                <w:szCs w:val="20"/>
              </w:rPr>
              <w:t xml:space="preserve"> </w:t>
            </w:r>
            <w:r w:rsidRPr="000E1666">
              <w:rPr>
                <w:rFonts w:ascii="Times New Roman" w:hAnsi="Times New Roman" w:cs="Times New Roman"/>
                <w:sz w:val="20"/>
                <w:szCs w:val="20"/>
              </w:rPr>
              <w:t xml:space="preserve">Однородность продукции предполагает такие потребительские предпочтения потребителей продукции, при которых их выбор определяется только ценой продукции и никак не зависит от того, кто эту продукцию произвел и какими свойствами она обладает. </w:t>
            </w:r>
          </w:p>
          <w:p w14:paraId="635823D4" w14:textId="427BCA8C" w:rsidR="003E3337" w:rsidRPr="000E1666" w:rsidRDefault="00406BF3" w:rsidP="000E1666">
            <w:pPr>
              <w:spacing w:after="0" w:line="240" w:lineRule="auto"/>
              <w:jc w:val="both"/>
              <w:rPr>
                <w:rFonts w:ascii="Times New Roman" w:eastAsia="Times New Roman" w:hAnsi="Times New Roman" w:cs="Times New Roman"/>
                <w:sz w:val="20"/>
                <w:szCs w:val="20"/>
                <w:lang w:eastAsia="ru-RU"/>
              </w:rPr>
            </w:pPr>
            <w:r w:rsidRPr="000E1666">
              <w:rPr>
                <w:rFonts w:ascii="Times New Roman" w:hAnsi="Times New Roman" w:cs="Times New Roman"/>
                <w:sz w:val="20"/>
                <w:szCs w:val="20"/>
              </w:rPr>
              <w:t>Дифференциация продукции предполагает, что потребитель при выборе продукции руководствуется не только ценой, выставляемой продавцом, но и различными свойствами этой продукции, такими как качество, торговая марка, упаковка, цвет, технические характеристики и т.д.</w:t>
            </w:r>
            <w:r w:rsidR="004703CB" w:rsidRPr="000E1666">
              <w:rPr>
                <w:rFonts w:ascii="Times New Roman" w:hAnsi="Times New Roman" w:cs="Times New Roman"/>
                <w:sz w:val="20"/>
                <w:szCs w:val="20"/>
              </w:rPr>
              <w:t xml:space="preserve"> Практическое рассмотрение отраслевых структур влияет на процесс принятия решений всех субъектов экономической деятельности</w:t>
            </w:r>
          </w:p>
        </w:tc>
      </w:tr>
      <w:tr w:rsidR="003E3337" w:rsidRPr="00550F6D" w14:paraId="618A43A3" w14:textId="77777777" w:rsidTr="000E1666">
        <w:trPr>
          <w:trHeight w:val="1328"/>
        </w:trPr>
        <w:tc>
          <w:tcPr>
            <w:tcW w:w="452" w:type="dxa"/>
          </w:tcPr>
          <w:p w14:paraId="4BDB41F5"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357E41DA" w14:textId="6497AB99" w:rsidR="003E3337" w:rsidRPr="000E1666" w:rsidRDefault="003D1277" w:rsidP="000E1666">
            <w:pPr>
              <w:pStyle w:val="TableParagraph"/>
              <w:tabs>
                <w:tab w:val="left" w:pos="1160"/>
              </w:tabs>
              <w:ind w:left="0"/>
              <w:jc w:val="both"/>
              <w:rPr>
                <w:sz w:val="20"/>
                <w:szCs w:val="20"/>
              </w:rPr>
            </w:pPr>
            <w:r w:rsidRPr="000E1666">
              <w:rPr>
                <w:sz w:val="20"/>
                <w:szCs w:val="20"/>
              </w:rPr>
              <w:t>Фирма в теории отраслевых рынков</w:t>
            </w:r>
            <w:r w:rsidR="00D71BB7" w:rsidRPr="000E1666">
              <w:rPr>
                <w:sz w:val="20"/>
                <w:szCs w:val="20"/>
              </w:rPr>
              <w:t xml:space="preserve"> </w:t>
            </w:r>
          </w:p>
        </w:tc>
        <w:tc>
          <w:tcPr>
            <w:tcW w:w="11056" w:type="dxa"/>
          </w:tcPr>
          <w:p w14:paraId="4F1486F5" w14:textId="233681D2" w:rsidR="003E3337" w:rsidRPr="000E1666" w:rsidRDefault="004703CB"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Анализ структуры отраслевого рынка включает в себя исследование поведения фирмы, изучение фир</w:t>
            </w:r>
            <w:r w:rsidRPr="000E1666">
              <w:rPr>
                <w:rFonts w:ascii="Times New Roman" w:hAnsi="Times New Roman" w:cs="Times New Roman"/>
                <w:sz w:val="20"/>
                <w:szCs w:val="20"/>
              </w:rPr>
              <w:softHyphen/>
              <w:t>мы как экономического агента особого рода, специфические черты ко</w:t>
            </w:r>
            <w:r w:rsidRPr="000E1666">
              <w:rPr>
                <w:rFonts w:ascii="Times New Roman" w:hAnsi="Times New Roman" w:cs="Times New Roman"/>
                <w:sz w:val="20"/>
                <w:szCs w:val="20"/>
              </w:rPr>
              <w:softHyphen/>
              <w:t xml:space="preserve">торого определяют особенности и последствия деятельности отрасли. </w:t>
            </w:r>
            <w:r w:rsidR="008E03A1" w:rsidRPr="000E1666">
              <w:rPr>
                <w:rFonts w:ascii="Times New Roman" w:hAnsi="Times New Roman" w:cs="Times New Roman"/>
                <w:sz w:val="20"/>
                <w:szCs w:val="20"/>
              </w:rPr>
              <w:t>Существуют следующие теории фирмы: контрактная, технологическая, стратегическая. В контрактной теории фирма рассматривается как совокупность внутренних и внешних контрактов и сталкивается с двумя типами затрат на обеспечение их вы</w:t>
            </w:r>
            <w:r w:rsidR="008E03A1" w:rsidRPr="000E1666">
              <w:rPr>
                <w:rFonts w:ascii="Times New Roman" w:hAnsi="Times New Roman" w:cs="Times New Roman"/>
                <w:sz w:val="20"/>
                <w:szCs w:val="20"/>
              </w:rPr>
              <w:softHyphen/>
              <w:t>полнения: трансакционными и издержками контроля. Точка зрения на фирму как на активный субъект рынка составляет основу стратеги</w:t>
            </w:r>
            <w:r w:rsidR="00D928F6" w:rsidRPr="000E1666">
              <w:rPr>
                <w:rFonts w:ascii="Times New Roman" w:hAnsi="Times New Roman" w:cs="Times New Roman"/>
                <w:sz w:val="20"/>
                <w:szCs w:val="20"/>
              </w:rPr>
              <w:t>чес</w:t>
            </w:r>
            <w:r w:rsidR="00D928F6" w:rsidRPr="000E1666">
              <w:rPr>
                <w:rFonts w:ascii="Times New Roman" w:hAnsi="Times New Roman" w:cs="Times New Roman"/>
                <w:sz w:val="20"/>
                <w:szCs w:val="20"/>
              </w:rPr>
              <w:softHyphen/>
              <w:t>кого подхода к фирме.</w:t>
            </w:r>
            <w:r w:rsidR="0021015B" w:rsidRPr="000E1666">
              <w:rPr>
                <w:rFonts w:ascii="Times New Roman" w:hAnsi="Times New Roman" w:cs="Times New Roman"/>
                <w:sz w:val="20"/>
                <w:szCs w:val="20"/>
              </w:rPr>
              <w:t xml:space="preserve"> Эти концепции составляют методологическую основу анализа процесса принятия решений фирмами</w:t>
            </w:r>
          </w:p>
        </w:tc>
      </w:tr>
      <w:tr w:rsidR="003E3337" w:rsidRPr="00550F6D" w14:paraId="4411014F" w14:textId="77777777" w:rsidTr="00550F6D">
        <w:trPr>
          <w:trHeight w:val="267"/>
        </w:trPr>
        <w:tc>
          <w:tcPr>
            <w:tcW w:w="452" w:type="dxa"/>
          </w:tcPr>
          <w:p w14:paraId="1051ADDE"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2887D579" w14:textId="299EEFF0" w:rsidR="003E3337" w:rsidRPr="000E1666" w:rsidRDefault="003D1277" w:rsidP="000E1666">
            <w:pPr>
              <w:pStyle w:val="TableParagraph"/>
              <w:tabs>
                <w:tab w:val="left" w:pos="1160"/>
              </w:tabs>
              <w:ind w:left="0"/>
              <w:jc w:val="both"/>
              <w:rPr>
                <w:sz w:val="20"/>
                <w:szCs w:val="20"/>
              </w:rPr>
            </w:pPr>
            <w:r w:rsidRPr="000E1666">
              <w:rPr>
                <w:sz w:val="20"/>
                <w:szCs w:val="20"/>
              </w:rPr>
              <w:t xml:space="preserve">Классификация барьеров входа на отраслевой </w:t>
            </w:r>
          </w:p>
        </w:tc>
        <w:tc>
          <w:tcPr>
            <w:tcW w:w="11056" w:type="dxa"/>
          </w:tcPr>
          <w:p w14:paraId="57A216D2" w14:textId="77777777" w:rsidR="000645F6" w:rsidRPr="000E1666" w:rsidRDefault="000645F6" w:rsidP="000E1666">
            <w:pPr>
              <w:pStyle w:val="21"/>
              <w:shd w:val="clear" w:color="auto" w:fill="auto"/>
              <w:spacing w:line="240" w:lineRule="auto"/>
              <w:ind w:firstLine="0"/>
              <w:jc w:val="both"/>
              <w:rPr>
                <w:sz w:val="20"/>
                <w:szCs w:val="20"/>
              </w:rPr>
            </w:pPr>
            <w:r w:rsidRPr="000E1666">
              <w:rPr>
                <w:color w:val="000000"/>
                <w:sz w:val="20"/>
                <w:szCs w:val="20"/>
                <w:lang w:eastAsia="ru-RU" w:bidi="ru-RU"/>
              </w:rPr>
              <w:t>Существует два типа входных барьеров: стратегические, которые формируются в зависимости от поведения фирм, и нестратегические (структурные), выступающие как воздействие внешней среды.</w:t>
            </w:r>
          </w:p>
          <w:p w14:paraId="4239F24B" w14:textId="55751827" w:rsidR="003E3337" w:rsidRPr="000E1666" w:rsidRDefault="000645F6" w:rsidP="000E1666">
            <w:pPr>
              <w:pStyle w:val="21"/>
              <w:shd w:val="clear" w:color="auto" w:fill="auto"/>
              <w:spacing w:line="240" w:lineRule="auto"/>
              <w:ind w:firstLine="0"/>
              <w:jc w:val="both"/>
              <w:rPr>
                <w:sz w:val="20"/>
                <w:szCs w:val="20"/>
              </w:rPr>
            </w:pPr>
            <w:r w:rsidRPr="000E1666">
              <w:rPr>
                <w:color w:val="000000"/>
                <w:sz w:val="20"/>
                <w:szCs w:val="20"/>
                <w:lang w:eastAsia="ru-RU" w:bidi="ru-RU"/>
              </w:rPr>
              <w:t>К числу нестратегических барьеров в общем случае относят административные (правительственные), гражданские и социально-экономические барьеры. Стратегические (субъективные) барьеры создаются сознательной деятельностью самих фирм, стратегическим поведением, препятствующим проникновению новых фирм в данную отрасль.</w:t>
            </w:r>
            <w:r w:rsidR="00415B10" w:rsidRPr="000E1666">
              <w:rPr>
                <w:sz w:val="20"/>
                <w:szCs w:val="20"/>
              </w:rPr>
              <w:t xml:space="preserve"> </w:t>
            </w:r>
            <w:r w:rsidRPr="000E1666">
              <w:rPr>
                <w:color w:val="000000"/>
                <w:sz w:val="20"/>
                <w:szCs w:val="20"/>
                <w:lang w:eastAsia="ru-RU" w:bidi="ru-RU"/>
              </w:rPr>
              <w:t>Стратегические барьеры входа подразделяют на два вида, связанные с ценовыми и неценовыми стратегиями поведения фирм.</w:t>
            </w:r>
            <w:r w:rsidR="00EA0031" w:rsidRPr="000E1666">
              <w:rPr>
                <w:color w:val="000000"/>
                <w:sz w:val="20"/>
                <w:szCs w:val="20"/>
                <w:lang w:eastAsia="ru-RU" w:bidi="ru-RU"/>
              </w:rPr>
              <w:t xml:space="preserve"> Наличие или отсутствие барьеров входа определяет процесс принятия решений фирмами.</w:t>
            </w:r>
          </w:p>
        </w:tc>
      </w:tr>
      <w:tr w:rsidR="003E3337" w:rsidRPr="00550F6D" w14:paraId="20DA14FB" w14:textId="77777777" w:rsidTr="000E1666">
        <w:trPr>
          <w:trHeight w:val="125"/>
        </w:trPr>
        <w:tc>
          <w:tcPr>
            <w:tcW w:w="452" w:type="dxa"/>
          </w:tcPr>
          <w:p w14:paraId="5B6C1A46"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6CD2651F" w14:textId="2A209564" w:rsidR="003E3337" w:rsidRPr="000E1666" w:rsidRDefault="003D1277"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Особенности барьеров входа на отраслевой рынок в РФ</w:t>
            </w:r>
          </w:p>
          <w:p w14:paraId="5D38E2D1" w14:textId="16BC4173" w:rsidR="003E3337" w:rsidRPr="000E1666" w:rsidRDefault="003E3337" w:rsidP="000E1666">
            <w:pPr>
              <w:pStyle w:val="TableParagraph"/>
              <w:tabs>
                <w:tab w:val="left" w:pos="1160"/>
              </w:tabs>
              <w:ind w:left="0"/>
              <w:jc w:val="both"/>
              <w:rPr>
                <w:sz w:val="20"/>
                <w:szCs w:val="20"/>
              </w:rPr>
            </w:pPr>
          </w:p>
        </w:tc>
        <w:tc>
          <w:tcPr>
            <w:tcW w:w="11056" w:type="dxa"/>
          </w:tcPr>
          <w:p w14:paraId="7134CB5A" w14:textId="48738D49" w:rsidR="002D2E68" w:rsidRPr="000E1666" w:rsidRDefault="002D2E68" w:rsidP="000E1666">
            <w:pPr>
              <w:pStyle w:val="21"/>
              <w:shd w:val="clear" w:color="auto" w:fill="auto"/>
              <w:spacing w:line="240" w:lineRule="auto"/>
              <w:ind w:firstLine="0"/>
              <w:jc w:val="both"/>
              <w:rPr>
                <w:sz w:val="20"/>
                <w:szCs w:val="20"/>
              </w:rPr>
            </w:pPr>
            <w:r w:rsidRPr="000E1666">
              <w:rPr>
                <w:color w:val="000000"/>
                <w:sz w:val="20"/>
                <w:szCs w:val="20"/>
                <w:lang w:eastAsia="ru-RU" w:bidi="ru-RU"/>
              </w:rPr>
              <w:t>В практике определения входных барьеров в РФ принято барьеры входа классифицировать следующим образом:</w:t>
            </w:r>
          </w:p>
          <w:p w14:paraId="2C0A43DC" w14:textId="292EE119" w:rsidR="00617520" w:rsidRPr="000E1666" w:rsidRDefault="002D2E68" w:rsidP="000E1666">
            <w:pPr>
              <w:pStyle w:val="21"/>
              <w:numPr>
                <w:ilvl w:val="0"/>
                <w:numId w:val="37"/>
              </w:numPr>
              <w:shd w:val="clear" w:color="auto" w:fill="auto"/>
              <w:tabs>
                <w:tab w:val="left" w:pos="442"/>
              </w:tabs>
              <w:spacing w:line="240" w:lineRule="auto"/>
              <w:ind w:left="0" w:firstLine="0"/>
              <w:jc w:val="both"/>
              <w:rPr>
                <w:sz w:val="20"/>
                <w:szCs w:val="20"/>
              </w:rPr>
            </w:pPr>
            <w:r w:rsidRPr="000E1666">
              <w:rPr>
                <w:color w:val="000000"/>
                <w:sz w:val="20"/>
                <w:szCs w:val="20"/>
                <w:lang w:eastAsia="ru-RU" w:bidi="ru-RU"/>
              </w:rPr>
              <w:t>Экономически</w:t>
            </w:r>
            <w:r w:rsidR="004837E2" w:rsidRPr="000E1666">
              <w:rPr>
                <w:color w:val="000000"/>
                <w:sz w:val="20"/>
                <w:szCs w:val="20"/>
                <w:lang w:eastAsia="ru-RU" w:bidi="ru-RU"/>
              </w:rPr>
              <w:t xml:space="preserve">е и организационные ограничения. </w:t>
            </w:r>
            <w:r w:rsidRPr="000E1666">
              <w:rPr>
                <w:color w:val="000000"/>
                <w:sz w:val="20"/>
                <w:szCs w:val="20"/>
                <w:lang w:eastAsia="ru-RU" w:bidi="ru-RU"/>
              </w:rPr>
              <w:t>Административные ограничения: наличие (отсутствие) ограничений деятельности продавцов на данном товарном рынке, выдвигаемых органами власти и управления всех уровней. Неразвитость рыночной инфраструктуры</w:t>
            </w:r>
            <w:r w:rsidR="004837E2" w:rsidRPr="000E1666">
              <w:rPr>
                <w:sz w:val="20"/>
                <w:szCs w:val="20"/>
              </w:rPr>
              <w:t xml:space="preserve"> </w:t>
            </w:r>
            <w:r w:rsidRPr="000E1666">
              <w:rPr>
                <w:color w:val="000000"/>
                <w:sz w:val="20"/>
                <w:szCs w:val="20"/>
                <w:lang w:eastAsia="ru-RU" w:bidi="ru-RU"/>
              </w:rPr>
              <w:t>Влияние вертикального объединения действующих организаций на рынке</w:t>
            </w:r>
            <w:r w:rsidR="004837E2" w:rsidRPr="000E1666">
              <w:rPr>
                <w:color w:val="000000"/>
                <w:sz w:val="20"/>
                <w:szCs w:val="20"/>
                <w:lang w:eastAsia="ru-RU" w:bidi="ru-RU"/>
              </w:rPr>
              <w:t>.</w:t>
            </w:r>
            <w:r w:rsidR="004837E2" w:rsidRPr="000E1666">
              <w:rPr>
                <w:sz w:val="20"/>
                <w:szCs w:val="20"/>
              </w:rPr>
              <w:t xml:space="preserve"> </w:t>
            </w:r>
            <w:r w:rsidRPr="000E1666">
              <w:rPr>
                <w:color w:val="000000"/>
                <w:sz w:val="20"/>
                <w:szCs w:val="20"/>
                <w:lang w:eastAsia="ru-RU" w:bidi="ru-RU"/>
              </w:rPr>
              <w:t>Стратегия поведения действующих на рынке хозяйствующих субъектов: анализируются ценовая и сбытовая стратегия ведущих продавцов, их политика в качестве держателей патентов, лицензий, торговых знаков и т.п.</w:t>
            </w:r>
            <w:r w:rsidR="004837E2" w:rsidRPr="000E1666">
              <w:rPr>
                <w:sz w:val="20"/>
                <w:szCs w:val="20"/>
              </w:rPr>
              <w:t xml:space="preserve"> </w:t>
            </w:r>
            <w:r w:rsidRPr="000E1666">
              <w:rPr>
                <w:color w:val="000000"/>
                <w:sz w:val="20"/>
                <w:szCs w:val="20"/>
                <w:lang w:eastAsia="ru-RU" w:bidi="ru-RU"/>
              </w:rPr>
              <w:t xml:space="preserve">Барьеры, связанные с эффектом масштаба. Барьеры, основанные на абсолютном превосходстве в уровне затрат. Экологические ограничения. Ограничения по спросу. Барьеры капитальных затрат или объемы первоначальных инвестиций, необходимых для входа на товарный рынок. </w:t>
            </w:r>
            <w:r w:rsidR="004837E2" w:rsidRPr="000E1666">
              <w:rPr>
                <w:color w:val="000000"/>
                <w:sz w:val="20"/>
                <w:szCs w:val="20"/>
                <w:lang w:eastAsia="ru-RU" w:bidi="ru-RU"/>
              </w:rPr>
              <w:t xml:space="preserve">Научно-обоснованный </w:t>
            </w:r>
            <w:r w:rsidR="004837E2" w:rsidRPr="000E1666">
              <w:rPr>
                <w:color w:val="000000"/>
                <w:sz w:val="20"/>
                <w:szCs w:val="20"/>
                <w:lang w:eastAsia="ru-RU" w:bidi="ru-RU"/>
              </w:rPr>
              <w:lastRenderedPageBreak/>
              <w:t>анализ барьеров входа необходим для обоснования эффективных решений фирмами.</w:t>
            </w:r>
          </w:p>
        </w:tc>
      </w:tr>
      <w:tr w:rsidR="003E3337" w:rsidRPr="00550F6D" w14:paraId="52A0F46F" w14:textId="77777777" w:rsidTr="00550F6D">
        <w:trPr>
          <w:trHeight w:val="267"/>
        </w:trPr>
        <w:tc>
          <w:tcPr>
            <w:tcW w:w="452" w:type="dxa"/>
          </w:tcPr>
          <w:p w14:paraId="6963B4A7"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31E3CEB4" w14:textId="0A65E5B0" w:rsidR="003E3337" w:rsidRPr="000E1666" w:rsidRDefault="003D1277"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Понятие и показатели концентрации отраслевого рынка</w:t>
            </w:r>
            <w:r w:rsidR="00617520" w:rsidRPr="000E1666">
              <w:rPr>
                <w:rFonts w:ascii="Times New Roman" w:hAnsi="Times New Roman" w:cs="Times New Roman"/>
                <w:sz w:val="20"/>
                <w:szCs w:val="20"/>
              </w:rPr>
              <w:t xml:space="preserve"> </w:t>
            </w:r>
          </w:p>
          <w:p w14:paraId="311651D8" w14:textId="500A3017" w:rsidR="003E3337" w:rsidRPr="000E1666" w:rsidRDefault="003E3337" w:rsidP="000E1666">
            <w:pPr>
              <w:pStyle w:val="TableParagraph"/>
              <w:tabs>
                <w:tab w:val="left" w:pos="1160"/>
              </w:tabs>
              <w:ind w:left="0"/>
              <w:jc w:val="both"/>
              <w:rPr>
                <w:sz w:val="20"/>
                <w:szCs w:val="20"/>
              </w:rPr>
            </w:pPr>
          </w:p>
        </w:tc>
        <w:tc>
          <w:tcPr>
            <w:tcW w:w="11056" w:type="dxa"/>
          </w:tcPr>
          <w:p w14:paraId="12BF5EB5" w14:textId="44A5A225" w:rsidR="003E3337" w:rsidRPr="000E1666" w:rsidRDefault="00BA0EE7" w:rsidP="000E1666">
            <w:pPr>
              <w:pStyle w:val="Style6"/>
              <w:jc w:val="both"/>
              <w:rPr>
                <w:rFonts w:ascii="Times New Roman" w:hAnsi="Times New Roman" w:cs="Times New Roman"/>
                <w:sz w:val="20"/>
                <w:szCs w:val="20"/>
              </w:rPr>
            </w:pPr>
            <w:r w:rsidRPr="000E1666">
              <w:rPr>
                <w:rFonts w:ascii="Times New Roman" w:hAnsi="Times New Roman" w:cs="Times New Roman"/>
                <w:bCs/>
                <w:sz w:val="20"/>
                <w:szCs w:val="20"/>
              </w:rPr>
              <w:t>Под экономической концентрацией</w:t>
            </w:r>
            <w:r w:rsidRPr="000E1666">
              <w:rPr>
                <w:rFonts w:ascii="Times New Roman" w:hAnsi="Times New Roman" w:cs="Times New Roman"/>
                <w:bCs/>
                <w:sz w:val="20"/>
                <w:szCs w:val="20"/>
                <w:u w:val="single"/>
              </w:rPr>
              <w:t xml:space="preserve"> </w:t>
            </w:r>
            <w:r w:rsidRPr="000E1666">
              <w:rPr>
                <w:rFonts w:ascii="Times New Roman" w:hAnsi="Times New Roman" w:cs="Times New Roman"/>
                <w:bCs/>
                <w:sz w:val="20"/>
                <w:szCs w:val="20"/>
              </w:rPr>
              <w:t xml:space="preserve">понимают число продавцов на рынке и степень их влияния на рыночную цену. Различаются прямые показатели концентрации, непосредственно показывающие степень влияния фирмы на </w:t>
            </w:r>
            <w:proofErr w:type="gramStart"/>
            <w:r w:rsidRPr="000E1666">
              <w:rPr>
                <w:rFonts w:ascii="Times New Roman" w:hAnsi="Times New Roman" w:cs="Times New Roman"/>
                <w:bCs/>
                <w:sz w:val="20"/>
                <w:szCs w:val="20"/>
              </w:rPr>
              <w:t>рынок(</w:t>
            </w:r>
            <w:proofErr w:type="gramEnd"/>
            <w:r w:rsidRPr="000E1666">
              <w:rPr>
                <w:rFonts w:ascii="Times New Roman" w:hAnsi="Times New Roman" w:cs="Times New Roman"/>
                <w:bCs/>
                <w:sz w:val="20"/>
                <w:szCs w:val="20"/>
              </w:rPr>
              <w:t xml:space="preserve">Индекс </w:t>
            </w:r>
            <w:proofErr w:type="spellStart"/>
            <w:r w:rsidRPr="000E1666">
              <w:rPr>
                <w:rFonts w:ascii="Times New Roman" w:hAnsi="Times New Roman" w:cs="Times New Roman"/>
                <w:bCs/>
                <w:sz w:val="20"/>
                <w:szCs w:val="20"/>
              </w:rPr>
              <w:t>Бейна</w:t>
            </w:r>
            <w:proofErr w:type="spellEnd"/>
            <w:r w:rsidRPr="000E1666">
              <w:rPr>
                <w:rFonts w:ascii="Times New Roman" w:hAnsi="Times New Roman" w:cs="Times New Roman"/>
                <w:bCs/>
                <w:sz w:val="20"/>
                <w:szCs w:val="20"/>
              </w:rPr>
              <w:t xml:space="preserve">, Индекс </w:t>
            </w:r>
            <w:proofErr w:type="spellStart"/>
            <w:r w:rsidRPr="000E1666">
              <w:rPr>
                <w:rFonts w:ascii="Times New Roman" w:hAnsi="Times New Roman" w:cs="Times New Roman"/>
                <w:bCs/>
                <w:sz w:val="20"/>
                <w:szCs w:val="20"/>
              </w:rPr>
              <w:t>Тобина</w:t>
            </w:r>
            <w:proofErr w:type="spellEnd"/>
            <w:r w:rsidRPr="000E1666">
              <w:rPr>
                <w:rFonts w:ascii="Times New Roman" w:hAnsi="Times New Roman" w:cs="Times New Roman"/>
                <w:bCs/>
                <w:sz w:val="20"/>
                <w:szCs w:val="20"/>
              </w:rPr>
              <w:t>, Индекс Лернера) и косвенные показатели концентрации, характ</w:t>
            </w:r>
            <w:r w:rsidR="004837E2" w:rsidRPr="000E1666">
              <w:rPr>
                <w:rFonts w:ascii="Times New Roman" w:hAnsi="Times New Roman" w:cs="Times New Roman"/>
                <w:bCs/>
                <w:sz w:val="20"/>
                <w:szCs w:val="20"/>
              </w:rPr>
              <w:t>е</w:t>
            </w:r>
            <w:r w:rsidRPr="000E1666">
              <w:rPr>
                <w:rFonts w:ascii="Times New Roman" w:hAnsi="Times New Roman" w:cs="Times New Roman"/>
                <w:bCs/>
                <w:sz w:val="20"/>
                <w:szCs w:val="20"/>
              </w:rPr>
              <w:t xml:space="preserve">ризующие рыночную ситуацию в целом, исходя из которой можно понять степень независимости фирмы при принятии рыночных решений. (Индекс </w:t>
            </w:r>
            <w:proofErr w:type="spellStart"/>
            <w:r w:rsidRPr="000E1666">
              <w:rPr>
                <w:rFonts w:ascii="Times New Roman" w:hAnsi="Times New Roman" w:cs="Times New Roman"/>
                <w:bCs/>
                <w:sz w:val="20"/>
                <w:szCs w:val="20"/>
              </w:rPr>
              <w:t>Херфиндаля</w:t>
            </w:r>
            <w:proofErr w:type="spellEnd"/>
            <w:r w:rsidRPr="000E1666">
              <w:rPr>
                <w:rFonts w:ascii="Times New Roman" w:hAnsi="Times New Roman" w:cs="Times New Roman"/>
                <w:bCs/>
                <w:sz w:val="20"/>
                <w:szCs w:val="20"/>
              </w:rPr>
              <w:t xml:space="preserve"> – </w:t>
            </w:r>
            <w:proofErr w:type="spellStart"/>
            <w:r w:rsidRPr="000E1666">
              <w:rPr>
                <w:rFonts w:ascii="Times New Roman" w:hAnsi="Times New Roman" w:cs="Times New Roman"/>
                <w:bCs/>
                <w:sz w:val="20"/>
                <w:szCs w:val="20"/>
              </w:rPr>
              <w:t>Хиршмана</w:t>
            </w:r>
            <w:proofErr w:type="spellEnd"/>
            <w:r w:rsidRPr="000E1666">
              <w:rPr>
                <w:rFonts w:ascii="Times New Roman" w:hAnsi="Times New Roman" w:cs="Times New Roman"/>
                <w:bCs/>
                <w:sz w:val="20"/>
                <w:szCs w:val="20"/>
              </w:rPr>
              <w:t>, Индекс концентрации, Индекс относительной концентрации, Дисперсия рыночных долей, Коэффициент Джини, Индекс Холла-</w:t>
            </w:r>
            <w:proofErr w:type="spellStart"/>
            <w:r w:rsidRPr="000E1666">
              <w:rPr>
                <w:rFonts w:ascii="Times New Roman" w:hAnsi="Times New Roman" w:cs="Times New Roman"/>
                <w:bCs/>
                <w:sz w:val="20"/>
                <w:szCs w:val="20"/>
              </w:rPr>
              <w:t>Тайдм</w:t>
            </w:r>
            <w:r w:rsidR="004F47AB" w:rsidRPr="000E1666">
              <w:rPr>
                <w:rFonts w:ascii="Times New Roman" w:hAnsi="Times New Roman" w:cs="Times New Roman"/>
                <w:bCs/>
                <w:sz w:val="20"/>
                <w:szCs w:val="20"/>
              </w:rPr>
              <w:t>а</w:t>
            </w:r>
            <w:r w:rsidRPr="000E1666">
              <w:rPr>
                <w:rFonts w:ascii="Times New Roman" w:hAnsi="Times New Roman" w:cs="Times New Roman"/>
                <w:bCs/>
                <w:sz w:val="20"/>
                <w:szCs w:val="20"/>
              </w:rPr>
              <w:t>на</w:t>
            </w:r>
            <w:proofErr w:type="spellEnd"/>
            <w:r w:rsidR="000E1666">
              <w:rPr>
                <w:rFonts w:ascii="Times New Roman" w:hAnsi="Times New Roman" w:cs="Times New Roman"/>
                <w:bCs/>
                <w:sz w:val="20"/>
                <w:szCs w:val="20"/>
              </w:rPr>
              <w:t xml:space="preserve">. </w:t>
            </w:r>
            <w:r w:rsidR="004837E2" w:rsidRPr="000E1666">
              <w:rPr>
                <w:rFonts w:ascii="Times New Roman" w:hAnsi="Times New Roman" w:cs="Times New Roman"/>
                <w:sz w:val="20"/>
                <w:szCs w:val="20"/>
              </w:rPr>
              <w:t>Расчет и анализ этих показателей позволяет принять обоснованное решение по вопросу входа на конкретный отраслевой рынок.</w:t>
            </w:r>
          </w:p>
        </w:tc>
      </w:tr>
      <w:tr w:rsidR="003E3337" w:rsidRPr="00550F6D" w14:paraId="7A18BB75" w14:textId="77777777" w:rsidTr="00550F6D">
        <w:trPr>
          <w:trHeight w:val="267"/>
        </w:trPr>
        <w:tc>
          <w:tcPr>
            <w:tcW w:w="452" w:type="dxa"/>
          </w:tcPr>
          <w:p w14:paraId="03CE2663"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420F550E" w14:textId="4770BD5B" w:rsidR="003E3337" w:rsidRPr="000E1666" w:rsidRDefault="003D1277"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Рыночная власть и показатели ее измерения</w:t>
            </w:r>
            <w:r w:rsidR="003E3337" w:rsidRPr="000E1666">
              <w:rPr>
                <w:rFonts w:ascii="Times New Roman" w:hAnsi="Times New Roman" w:cs="Times New Roman"/>
                <w:sz w:val="20"/>
                <w:szCs w:val="20"/>
              </w:rPr>
              <w:t xml:space="preserve">. </w:t>
            </w:r>
          </w:p>
          <w:p w14:paraId="16A35233" w14:textId="3068DDBC" w:rsidR="003E3337" w:rsidRPr="000E1666" w:rsidRDefault="003E3337" w:rsidP="000E1666">
            <w:pPr>
              <w:spacing w:after="0" w:line="240" w:lineRule="auto"/>
              <w:jc w:val="both"/>
              <w:rPr>
                <w:rFonts w:ascii="Times New Roman" w:hAnsi="Times New Roman" w:cs="Times New Roman"/>
                <w:sz w:val="20"/>
                <w:szCs w:val="20"/>
              </w:rPr>
            </w:pPr>
          </w:p>
        </w:tc>
        <w:tc>
          <w:tcPr>
            <w:tcW w:w="11056" w:type="dxa"/>
          </w:tcPr>
          <w:p w14:paraId="4BDC9C5B" w14:textId="77777777" w:rsidR="004F47AB" w:rsidRPr="000E1666" w:rsidRDefault="004F47AB" w:rsidP="000E1666">
            <w:pPr>
              <w:pStyle w:val="Style4"/>
              <w:widowControl/>
              <w:spacing w:line="240" w:lineRule="auto"/>
              <w:ind w:firstLine="0"/>
              <w:rPr>
                <w:rStyle w:val="FontStyle30"/>
                <w:rFonts w:ascii="Times New Roman" w:hAnsi="Times New Roman" w:cs="Times New Roman"/>
              </w:rPr>
            </w:pPr>
            <w:r w:rsidRPr="000E1666">
              <w:rPr>
                <w:rStyle w:val="FontStyle30"/>
                <w:rFonts w:ascii="Times New Roman" w:hAnsi="Times New Roman" w:cs="Times New Roman"/>
              </w:rPr>
              <w:t>Понятие «рыночной» или «монопольной» власти базируется на сравнении анализируемых рынков с рынком совершенной конкуренции. Наиболее типичным индикатором для сравнения указанных рынков является взаимосвязь «предельные издержки — цена». Чем больше цена фирмы отклоняется от предельных издержек, тем больше рыночная власть фирмы, и соответственно, не совершеннее рассматриваемый рынок. Основным свидетельством рыночной власти фирмы является полученная прибыль, а точнее, величина доходности капитала.</w:t>
            </w:r>
          </w:p>
          <w:p w14:paraId="69671A0F" w14:textId="77777777" w:rsidR="004F47AB" w:rsidRPr="000E1666" w:rsidRDefault="004F47AB" w:rsidP="000E1666">
            <w:pPr>
              <w:pStyle w:val="Style4"/>
              <w:widowControl/>
              <w:spacing w:line="240" w:lineRule="auto"/>
              <w:ind w:firstLine="0"/>
              <w:rPr>
                <w:rStyle w:val="FontStyle30"/>
                <w:rFonts w:ascii="Times New Roman" w:hAnsi="Times New Roman" w:cs="Times New Roman"/>
              </w:rPr>
            </w:pPr>
            <w:r w:rsidRPr="000E1666">
              <w:rPr>
                <w:rStyle w:val="FontStyle30"/>
                <w:rFonts w:ascii="Times New Roman" w:hAnsi="Times New Roman" w:cs="Times New Roman"/>
              </w:rPr>
              <w:t>Наиболее удален от рынка совершенной конкуренции рынок монополии, поэтому показатели, характеризующие рыночную власть фирмы, чаше называют показателями монопольной власти.</w:t>
            </w:r>
          </w:p>
          <w:p w14:paraId="335FAAD6" w14:textId="77777777" w:rsidR="004F47AB" w:rsidRPr="000E1666" w:rsidRDefault="004F47AB" w:rsidP="000E1666">
            <w:pPr>
              <w:pStyle w:val="Style4"/>
              <w:widowControl/>
              <w:spacing w:line="240" w:lineRule="auto"/>
              <w:ind w:firstLine="0"/>
              <w:rPr>
                <w:rStyle w:val="FontStyle30"/>
                <w:rFonts w:ascii="Times New Roman" w:hAnsi="Times New Roman" w:cs="Times New Roman"/>
              </w:rPr>
            </w:pPr>
            <w:r w:rsidRPr="000E1666">
              <w:rPr>
                <w:rStyle w:val="FontStyle30"/>
                <w:rFonts w:ascii="Times New Roman" w:hAnsi="Times New Roman" w:cs="Times New Roman"/>
              </w:rPr>
              <w:t>К числу таких показателей относят:</w:t>
            </w:r>
          </w:p>
          <w:p w14:paraId="7829911B" w14:textId="77777777" w:rsidR="004F47AB" w:rsidRPr="000E1666" w:rsidRDefault="004F47AB" w:rsidP="000E1666">
            <w:pPr>
              <w:pStyle w:val="Style7"/>
              <w:widowControl/>
              <w:numPr>
                <w:ilvl w:val="0"/>
                <w:numId w:val="38"/>
              </w:numPr>
              <w:tabs>
                <w:tab w:val="left" w:pos="446"/>
              </w:tabs>
              <w:jc w:val="both"/>
              <w:rPr>
                <w:rStyle w:val="FontStyle30"/>
                <w:rFonts w:ascii="Times New Roman" w:hAnsi="Times New Roman" w:cs="Times New Roman"/>
              </w:rPr>
            </w:pPr>
            <w:r w:rsidRPr="000E1666">
              <w:rPr>
                <w:rStyle w:val="FontStyle30"/>
                <w:rFonts w:ascii="Times New Roman" w:hAnsi="Times New Roman" w:cs="Times New Roman"/>
              </w:rPr>
              <w:t xml:space="preserve">коэффициент </w:t>
            </w:r>
            <w:proofErr w:type="spellStart"/>
            <w:r w:rsidRPr="000E1666">
              <w:rPr>
                <w:rStyle w:val="FontStyle30"/>
                <w:rFonts w:ascii="Times New Roman" w:hAnsi="Times New Roman" w:cs="Times New Roman"/>
              </w:rPr>
              <w:t>Бейна</w:t>
            </w:r>
            <w:proofErr w:type="spellEnd"/>
            <w:r w:rsidRPr="000E1666">
              <w:rPr>
                <w:rStyle w:val="FontStyle30"/>
                <w:rFonts w:ascii="Times New Roman" w:hAnsi="Times New Roman" w:cs="Times New Roman"/>
              </w:rPr>
              <w:t xml:space="preserve"> (норма экономической прибыли);</w:t>
            </w:r>
          </w:p>
          <w:p w14:paraId="6DB0AFF1" w14:textId="77777777" w:rsidR="004F47AB" w:rsidRPr="000E1666" w:rsidRDefault="004F47AB" w:rsidP="000E1666">
            <w:pPr>
              <w:pStyle w:val="Style7"/>
              <w:widowControl/>
              <w:numPr>
                <w:ilvl w:val="0"/>
                <w:numId w:val="38"/>
              </w:numPr>
              <w:tabs>
                <w:tab w:val="left" w:pos="446"/>
              </w:tabs>
              <w:jc w:val="both"/>
              <w:rPr>
                <w:rStyle w:val="FontStyle30"/>
                <w:rFonts w:ascii="Times New Roman" w:hAnsi="Times New Roman" w:cs="Times New Roman"/>
              </w:rPr>
            </w:pPr>
            <w:r w:rsidRPr="000E1666">
              <w:rPr>
                <w:rStyle w:val="FontStyle30"/>
                <w:rFonts w:ascii="Times New Roman" w:hAnsi="Times New Roman" w:cs="Times New Roman"/>
              </w:rPr>
              <w:t>коэффициент Лернера;</w:t>
            </w:r>
          </w:p>
          <w:p w14:paraId="2E5AA990" w14:textId="77777777" w:rsidR="004F47AB" w:rsidRPr="000E1666" w:rsidRDefault="004F47AB" w:rsidP="000E1666">
            <w:pPr>
              <w:pStyle w:val="Style7"/>
              <w:widowControl/>
              <w:numPr>
                <w:ilvl w:val="0"/>
                <w:numId w:val="38"/>
              </w:numPr>
              <w:tabs>
                <w:tab w:val="left" w:pos="446"/>
              </w:tabs>
              <w:jc w:val="both"/>
              <w:rPr>
                <w:rStyle w:val="FontStyle30"/>
                <w:rFonts w:ascii="Times New Roman" w:hAnsi="Times New Roman" w:cs="Times New Roman"/>
              </w:rPr>
            </w:pPr>
            <w:r w:rsidRPr="000E1666">
              <w:rPr>
                <w:rStyle w:val="FontStyle30"/>
                <w:rFonts w:ascii="Times New Roman" w:hAnsi="Times New Roman" w:cs="Times New Roman"/>
              </w:rPr>
              <w:t xml:space="preserve">коэффициент </w:t>
            </w:r>
            <w:proofErr w:type="spellStart"/>
            <w:r w:rsidRPr="000E1666">
              <w:rPr>
                <w:rStyle w:val="FontStyle30"/>
                <w:rFonts w:ascii="Times New Roman" w:hAnsi="Times New Roman" w:cs="Times New Roman"/>
              </w:rPr>
              <w:t>Тобина</w:t>
            </w:r>
            <w:proofErr w:type="spellEnd"/>
            <w:r w:rsidRPr="000E1666">
              <w:rPr>
                <w:rStyle w:val="FontStyle30"/>
                <w:rFonts w:ascii="Times New Roman" w:hAnsi="Times New Roman" w:cs="Times New Roman"/>
              </w:rPr>
              <w:t>;</w:t>
            </w:r>
          </w:p>
          <w:p w14:paraId="6727BA46" w14:textId="77777777" w:rsidR="004F47AB" w:rsidRPr="000E1666" w:rsidRDefault="004F47AB" w:rsidP="000E1666">
            <w:pPr>
              <w:pStyle w:val="Style7"/>
              <w:widowControl/>
              <w:numPr>
                <w:ilvl w:val="0"/>
                <w:numId w:val="38"/>
              </w:numPr>
              <w:tabs>
                <w:tab w:val="left" w:pos="446"/>
              </w:tabs>
              <w:jc w:val="both"/>
              <w:rPr>
                <w:rStyle w:val="FontStyle30"/>
                <w:rFonts w:ascii="Times New Roman" w:hAnsi="Times New Roman" w:cs="Times New Roman"/>
              </w:rPr>
            </w:pPr>
            <w:r w:rsidRPr="000E1666">
              <w:rPr>
                <w:rStyle w:val="FontStyle30"/>
                <w:rFonts w:ascii="Times New Roman" w:hAnsi="Times New Roman" w:cs="Times New Roman"/>
              </w:rPr>
              <w:t xml:space="preserve">коэффициент </w:t>
            </w:r>
            <w:proofErr w:type="spellStart"/>
            <w:r w:rsidRPr="000E1666">
              <w:rPr>
                <w:rStyle w:val="FontStyle30"/>
                <w:rFonts w:ascii="Times New Roman" w:hAnsi="Times New Roman" w:cs="Times New Roman"/>
              </w:rPr>
              <w:t>Папандреу</w:t>
            </w:r>
            <w:proofErr w:type="spellEnd"/>
            <w:r w:rsidRPr="000E1666">
              <w:rPr>
                <w:rStyle w:val="FontStyle30"/>
                <w:rFonts w:ascii="Times New Roman" w:hAnsi="Times New Roman" w:cs="Times New Roman"/>
              </w:rPr>
              <w:t>.</w:t>
            </w:r>
          </w:p>
          <w:p w14:paraId="75AFF361" w14:textId="45492EA3" w:rsidR="003E3337" w:rsidRPr="000E1666" w:rsidRDefault="004837E2" w:rsidP="000E1666">
            <w:pPr>
              <w:pStyle w:val="Style4"/>
              <w:widowControl/>
              <w:spacing w:line="240" w:lineRule="auto"/>
              <w:ind w:firstLine="0"/>
              <w:rPr>
                <w:rFonts w:ascii="Times New Roman" w:hAnsi="Times New Roman" w:cs="Times New Roman"/>
                <w:sz w:val="20"/>
                <w:szCs w:val="20"/>
              </w:rPr>
            </w:pPr>
            <w:r w:rsidRPr="000E1666">
              <w:rPr>
                <w:rFonts w:ascii="Times New Roman" w:hAnsi="Times New Roman" w:cs="Times New Roman"/>
                <w:sz w:val="20"/>
                <w:szCs w:val="20"/>
              </w:rPr>
              <w:t>Эти показатели учитываются при принятии решений о проведении антимонопольной политики.</w:t>
            </w:r>
          </w:p>
        </w:tc>
      </w:tr>
      <w:tr w:rsidR="003E3337" w:rsidRPr="00550F6D" w14:paraId="185B8F6C" w14:textId="77777777" w:rsidTr="00550F6D">
        <w:trPr>
          <w:trHeight w:val="267"/>
        </w:trPr>
        <w:tc>
          <w:tcPr>
            <w:tcW w:w="452" w:type="dxa"/>
          </w:tcPr>
          <w:p w14:paraId="21DC7503"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2181B129" w14:textId="3276CD50" w:rsidR="003E3337" w:rsidRPr="000E1666" w:rsidRDefault="00B262EA"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 xml:space="preserve">Роль </w:t>
            </w:r>
            <w:r w:rsidR="003D1277" w:rsidRPr="000E1666">
              <w:rPr>
                <w:rFonts w:ascii="Times New Roman" w:hAnsi="Times New Roman" w:cs="Times New Roman"/>
                <w:sz w:val="20"/>
                <w:szCs w:val="20"/>
              </w:rPr>
              <w:t>дифференциации продукции на отраслевом рынке</w:t>
            </w:r>
          </w:p>
        </w:tc>
        <w:tc>
          <w:tcPr>
            <w:tcW w:w="11056" w:type="dxa"/>
          </w:tcPr>
          <w:p w14:paraId="119020BB" w14:textId="492AE84A" w:rsidR="004755F7" w:rsidRPr="000E1666" w:rsidRDefault="004755F7"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bCs/>
                <w:sz w:val="20"/>
                <w:szCs w:val="20"/>
              </w:rPr>
              <w:t xml:space="preserve">Дифференциация в значительной мере влияет на структуру отраслевого рынка и предопределяют условия его дальнейшего развития. Дифференциация представляет собой процесс </w:t>
            </w:r>
            <w:r w:rsidRPr="000E1666">
              <w:rPr>
                <w:rFonts w:ascii="Times New Roman" w:hAnsi="Times New Roman" w:cs="Times New Roman"/>
                <w:sz w:val="20"/>
                <w:szCs w:val="20"/>
              </w:rPr>
              <w:t xml:space="preserve">создания уникальных свойств товаров или услуг, или их уникального образа в глазах потребителей. Дифференциация в значительной мере влияют на состояние конкуренции на рынке и распределение рыночных долей, позволяет создать уникальные предложения для потребителей и повышает конкурентоспособность компании. </w:t>
            </w:r>
            <w:r w:rsidR="00BA13DD" w:rsidRPr="000E1666">
              <w:rPr>
                <w:rFonts w:ascii="Times New Roman" w:hAnsi="Times New Roman" w:cs="Times New Roman"/>
                <w:sz w:val="20"/>
                <w:szCs w:val="20"/>
              </w:rPr>
              <w:t>Оценка степени дифференциации продукции может дать представление об общем состоянии рынков, степени конкуренции и возможности рыночных злоупотреблений со стороны доминирующих фирм. Дифференциация продукции также играет центральную роль в вопросах антимонопольного регулирования.</w:t>
            </w:r>
          </w:p>
          <w:p w14:paraId="2041D380" w14:textId="214A437B" w:rsidR="003E3337" w:rsidRPr="000E1666" w:rsidRDefault="00B262EA" w:rsidP="000E1666">
            <w:pPr>
              <w:spacing w:after="0" w:line="240" w:lineRule="auto"/>
              <w:jc w:val="both"/>
              <w:rPr>
                <w:rFonts w:ascii="Times New Roman" w:eastAsia="Times New Roman" w:hAnsi="Times New Roman" w:cs="Times New Roman"/>
                <w:sz w:val="20"/>
                <w:szCs w:val="20"/>
                <w:lang w:eastAsia="ru-RU"/>
              </w:rPr>
            </w:pPr>
            <w:r w:rsidRPr="000E1666">
              <w:rPr>
                <w:rFonts w:ascii="Times New Roman" w:hAnsi="Times New Roman" w:cs="Times New Roman"/>
                <w:sz w:val="20"/>
                <w:szCs w:val="20"/>
              </w:rPr>
              <w:t xml:space="preserve">Дифференциация продукции имеет решающее значение </w:t>
            </w:r>
            <w:r w:rsidR="00BA13DD" w:rsidRPr="000E1666">
              <w:rPr>
                <w:rFonts w:ascii="Times New Roman" w:hAnsi="Times New Roman" w:cs="Times New Roman"/>
                <w:sz w:val="20"/>
                <w:szCs w:val="20"/>
              </w:rPr>
              <w:t>при принятии обоснованных решений бизнесом</w:t>
            </w:r>
            <w:r w:rsidR="00EE001D" w:rsidRPr="000E1666">
              <w:rPr>
                <w:rFonts w:ascii="Times New Roman" w:eastAsia="Times New Roman" w:hAnsi="Times New Roman" w:cs="Times New Roman"/>
                <w:sz w:val="20"/>
                <w:szCs w:val="20"/>
                <w:lang w:eastAsia="ru-RU"/>
              </w:rPr>
              <w:t xml:space="preserve">. </w:t>
            </w:r>
          </w:p>
        </w:tc>
      </w:tr>
      <w:tr w:rsidR="003E3337" w:rsidRPr="00550F6D" w14:paraId="0C56C917" w14:textId="77777777" w:rsidTr="00550F6D">
        <w:trPr>
          <w:trHeight w:val="267"/>
        </w:trPr>
        <w:tc>
          <w:tcPr>
            <w:tcW w:w="452" w:type="dxa"/>
          </w:tcPr>
          <w:p w14:paraId="0B99E560"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2A013DC3" w14:textId="5CB839E0" w:rsidR="003E3337" w:rsidRPr="000E1666" w:rsidRDefault="003D1277" w:rsidP="000E1666">
            <w:pPr>
              <w:pStyle w:val="TableParagraph"/>
              <w:tabs>
                <w:tab w:val="left" w:pos="1160"/>
              </w:tabs>
              <w:ind w:left="0"/>
              <w:jc w:val="both"/>
              <w:rPr>
                <w:sz w:val="20"/>
                <w:szCs w:val="20"/>
              </w:rPr>
            </w:pPr>
            <w:r w:rsidRPr="000E1666">
              <w:rPr>
                <w:sz w:val="20"/>
                <w:szCs w:val="20"/>
              </w:rPr>
              <w:t>Особенности вертикальной дифференциации на отраслевом рынке</w:t>
            </w:r>
          </w:p>
        </w:tc>
        <w:tc>
          <w:tcPr>
            <w:tcW w:w="11056" w:type="dxa"/>
          </w:tcPr>
          <w:p w14:paraId="1F51487E" w14:textId="4927FDB9" w:rsidR="003E3337" w:rsidRPr="000E1666" w:rsidRDefault="001D7D11" w:rsidP="000E1666">
            <w:pPr>
              <w:spacing w:after="0" w:line="240" w:lineRule="auto"/>
              <w:jc w:val="both"/>
              <w:rPr>
                <w:rFonts w:ascii="Times New Roman" w:eastAsia="Times New Roman" w:hAnsi="Times New Roman" w:cs="Times New Roman"/>
                <w:sz w:val="20"/>
                <w:szCs w:val="20"/>
                <w:lang w:eastAsia="ru-RU"/>
              </w:rPr>
            </w:pPr>
            <w:r w:rsidRPr="000E1666">
              <w:rPr>
                <w:rFonts w:ascii="Times New Roman" w:hAnsi="Times New Roman" w:cs="Times New Roman"/>
                <w:bCs/>
                <w:sz w:val="20"/>
                <w:szCs w:val="20"/>
              </w:rPr>
              <w:t>В случае вертикальной дифференциации наблюдается различие в характеристиках товаров, направленных на удовлетворение одной и той же потребности. При принятии решения потребитель ставит продукты в порядок от лучшего к наименее привлекательному, опираясь на измеримые критерии, такие как цена, размер упаковки, объем продукта. Здесь действует следующий принцип: разные товары направлены на удовлетворение одной общей потребности. Механизм вертик</w:t>
            </w:r>
            <w:r w:rsidR="00BA13DD" w:rsidRPr="000E1666">
              <w:rPr>
                <w:rFonts w:ascii="Times New Roman" w:hAnsi="Times New Roman" w:cs="Times New Roman"/>
                <w:bCs/>
                <w:sz w:val="20"/>
                <w:szCs w:val="20"/>
              </w:rPr>
              <w:t xml:space="preserve">альной дифференциации </w:t>
            </w:r>
            <w:proofErr w:type="spellStart"/>
            <w:proofErr w:type="gramStart"/>
            <w:r w:rsidR="00BA13DD" w:rsidRPr="000E1666">
              <w:rPr>
                <w:rFonts w:ascii="Times New Roman" w:hAnsi="Times New Roman" w:cs="Times New Roman"/>
                <w:bCs/>
                <w:sz w:val="20"/>
                <w:szCs w:val="20"/>
              </w:rPr>
              <w:t>работает,</w:t>
            </w:r>
            <w:r w:rsidRPr="000E1666">
              <w:rPr>
                <w:rFonts w:ascii="Times New Roman" w:hAnsi="Times New Roman" w:cs="Times New Roman"/>
                <w:bCs/>
                <w:sz w:val="20"/>
                <w:szCs w:val="20"/>
              </w:rPr>
              <w:t>когда</w:t>
            </w:r>
            <w:proofErr w:type="spellEnd"/>
            <w:proofErr w:type="gramEnd"/>
            <w:r w:rsidRPr="000E1666">
              <w:rPr>
                <w:rFonts w:ascii="Times New Roman" w:hAnsi="Times New Roman" w:cs="Times New Roman"/>
                <w:bCs/>
                <w:sz w:val="20"/>
                <w:szCs w:val="20"/>
              </w:rPr>
              <w:t xml:space="preserve"> </w:t>
            </w:r>
            <w:r w:rsidR="00BA13DD" w:rsidRPr="000E1666">
              <w:rPr>
                <w:rFonts w:ascii="Times New Roman" w:hAnsi="Times New Roman" w:cs="Times New Roman"/>
                <w:bCs/>
                <w:sz w:val="20"/>
                <w:szCs w:val="20"/>
              </w:rPr>
              <w:t xml:space="preserve">например, </w:t>
            </w:r>
            <w:r w:rsidRPr="000E1666">
              <w:rPr>
                <w:rFonts w:ascii="Times New Roman" w:hAnsi="Times New Roman" w:cs="Times New Roman"/>
                <w:bCs/>
                <w:sz w:val="20"/>
                <w:szCs w:val="20"/>
              </w:rPr>
              <w:t xml:space="preserve">потребитель принимает решение о выборе телефона, опираясь на параметры стоимости или объема встроенной памяти. </w:t>
            </w:r>
            <w:r w:rsidR="00BA13DD" w:rsidRPr="000E1666">
              <w:rPr>
                <w:rFonts w:ascii="Times New Roman" w:hAnsi="Times New Roman" w:cs="Times New Roman"/>
                <w:bCs/>
                <w:sz w:val="20"/>
                <w:szCs w:val="20"/>
              </w:rPr>
              <w:t>Вертикальная дифференциация учитывается потребителями и производителями при принятии решений.</w:t>
            </w:r>
          </w:p>
        </w:tc>
      </w:tr>
      <w:tr w:rsidR="003E3337" w:rsidRPr="00550F6D" w14:paraId="65E1C1BA" w14:textId="77777777" w:rsidTr="00550F6D">
        <w:trPr>
          <w:trHeight w:val="267"/>
        </w:trPr>
        <w:tc>
          <w:tcPr>
            <w:tcW w:w="452" w:type="dxa"/>
          </w:tcPr>
          <w:p w14:paraId="786D3D7C"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11DCBEDA" w14:textId="5E53E3C6" w:rsidR="003E3337" w:rsidRPr="000E1666" w:rsidRDefault="003D1277" w:rsidP="000E1666">
            <w:pPr>
              <w:pStyle w:val="TableParagraph"/>
              <w:tabs>
                <w:tab w:val="left" w:pos="1160"/>
              </w:tabs>
              <w:ind w:left="0"/>
              <w:jc w:val="both"/>
              <w:rPr>
                <w:sz w:val="20"/>
                <w:szCs w:val="20"/>
              </w:rPr>
            </w:pPr>
            <w:r w:rsidRPr="000E1666">
              <w:rPr>
                <w:sz w:val="20"/>
                <w:szCs w:val="20"/>
              </w:rPr>
              <w:t xml:space="preserve">Особенности горизонтальной дифференциации на отраслевом рынке </w:t>
            </w:r>
          </w:p>
        </w:tc>
        <w:tc>
          <w:tcPr>
            <w:tcW w:w="11056" w:type="dxa"/>
          </w:tcPr>
          <w:p w14:paraId="6D1BFDBA" w14:textId="390B7796" w:rsidR="00BA13DD" w:rsidRPr="000E1666" w:rsidRDefault="00BA13DD"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В</w:t>
            </w:r>
            <w:r w:rsidR="001D7D11" w:rsidRPr="000E1666">
              <w:rPr>
                <w:rFonts w:ascii="Times New Roman" w:hAnsi="Times New Roman" w:cs="Times New Roman"/>
                <w:sz w:val="20"/>
                <w:szCs w:val="20"/>
              </w:rPr>
              <w:t xml:space="preserve"> контексте горизонтальной дифференциации продукты эффективно соответствуют различным потребительским запросам, и выбор осуществляется в соответствии с индивидуальными предпочтениями, делая ранжирование продуктов невозможным.</w:t>
            </w:r>
            <w:r w:rsidR="001D7D11" w:rsidRPr="000E1666">
              <w:rPr>
                <w:rFonts w:ascii="Times New Roman" w:hAnsi="Times New Roman" w:cs="Times New Roman"/>
                <w:bCs/>
                <w:sz w:val="20"/>
                <w:szCs w:val="20"/>
              </w:rPr>
              <w:t xml:space="preserve"> </w:t>
            </w:r>
            <w:r w:rsidR="001D7D11" w:rsidRPr="000E1666">
              <w:rPr>
                <w:rFonts w:ascii="Times New Roman" w:hAnsi="Times New Roman" w:cs="Times New Roman"/>
                <w:sz w:val="20"/>
                <w:szCs w:val="20"/>
              </w:rPr>
              <w:t>Центральный принцип состоит в том, что разные товары соответствуют разным потребностям</w:t>
            </w:r>
            <w:r w:rsidRPr="000E1666">
              <w:rPr>
                <w:rFonts w:ascii="Times New Roman" w:hAnsi="Times New Roman" w:cs="Times New Roman"/>
                <w:sz w:val="20"/>
                <w:szCs w:val="20"/>
              </w:rPr>
              <w:t xml:space="preserve">. </w:t>
            </w:r>
            <w:r w:rsidR="001D7D11" w:rsidRPr="000E1666">
              <w:rPr>
                <w:rFonts w:ascii="Times New Roman" w:hAnsi="Times New Roman" w:cs="Times New Roman"/>
                <w:sz w:val="20"/>
                <w:szCs w:val="20"/>
              </w:rPr>
              <w:t xml:space="preserve">Принцип горизонтальной дифференциации также просматривается, когда потребитель сталкивается с выбором между двумя схожими смартфонами разных брендов, где модели различаются исключительно дизайном и имиджем торговой марки. </w:t>
            </w:r>
            <w:r w:rsidRPr="000E1666">
              <w:rPr>
                <w:rFonts w:ascii="Times New Roman" w:hAnsi="Times New Roman" w:cs="Times New Roman"/>
                <w:sz w:val="20"/>
                <w:szCs w:val="20"/>
              </w:rPr>
              <w:t xml:space="preserve">Горизонтальная дифференциация </w:t>
            </w:r>
            <w:r w:rsidRPr="000E1666">
              <w:rPr>
                <w:rFonts w:ascii="Times New Roman" w:hAnsi="Times New Roman" w:cs="Times New Roman"/>
                <w:bCs/>
                <w:sz w:val="20"/>
                <w:szCs w:val="20"/>
              </w:rPr>
              <w:t>учитывается потребителями и производителями при принятии решений.</w:t>
            </w:r>
          </w:p>
        </w:tc>
      </w:tr>
      <w:tr w:rsidR="003E3337" w:rsidRPr="00550F6D" w14:paraId="7974CBEC" w14:textId="77777777" w:rsidTr="00550F6D">
        <w:trPr>
          <w:trHeight w:val="267"/>
        </w:trPr>
        <w:tc>
          <w:tcPr>
            <w:tcW w:w="452" w:type="dxa"/>
          </w:tcPr>
          <w:p w14:paraId="20D1F1D6"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31375C7C" w14:textId="73A8E7A4" w:rsidR="003E3337" w:rsidRPr="000E1666" w:rsidRDefault="003D1277" w:rsidP="000E1666">
            <w:pPr>
              <w:pStyle w:val="TableParagraph"/>
              <w:tabs>
                <w:tab w:val="left" w:pos="1160"/>
              </w:tabs>
              <w:ind w:left="0"/>
              <w:jc w:val="both"/>
              <w:rPr>
                <w:sz w:val="20"/>
                <w:szCs w:val="20"/>
              </w:rPr>
            </w:pPr>
            <w:r w:rsidRPr="000E1666">
              <w:rPr>
                <w:sz w:val="20"/>
                <w:szCs w:val="20"/>
              </w:rPr>
              <w:t>Сущность и виды интеграции на отраслевом рынке.</w:t>
            </w:r>
            <w:r w:rsidR="00CA095C" w:rsidRPr="000E1666">
              <w:rPr>
                <w:sz w:val="20"/>
                <w:szCs w:val="20"/>
              </w:rPr>
              <w:t xml:space="preserve"> </w:t>
            </w:r>
          </w:p>
        </w:tc>
        <w:tc>
          <w:tcPr>
            <w:tcW w:w="11056" w:type="dxa"/>
          </w:tcPr>
          <w:p w14:paraId="2EC9D5F2" w14:textId="77777777" w:rsidR="009D3B45" w:rsidRPr="000E1666" w:rsidRDefault="009D3B45"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Под интеграцией понимают объединение производственных ресурсов. Одной из форм интеграции является слияние, при котором две-три существующие компании объединяются в одну организационную структуру. По своей сути процесс интеграции приводит к укрупнению компаний, действующих на рынке.</w:t>
            </w:r>
          </w:p>
          <w:p w14:paraId="3FB03416" w14:textId="68C3AA72" w:rsidR="009D3B45" w:rsidRPr="000E1666" w:rsidRDefault="009D3B45"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В пределах фирмы интеграционный процесс может осуществляться двумя путями.</w:t>
            </w:r>
            <w:r w:rsidR="00A70054" w:rsidRPr="000E1666">
              <w:rPr>
                <w:rFonts w:ascii="Times New Roman" w:hAnsi="Times New Roman" w:cs="Times New Roman"/>
                <w:sz w:val="20"/>
                <w:szCs w:val="20"/>
              </w:rPr>
              <w:t xml:space="preserve"> </w:t>
            </w:r>
            <w:r w:rsidRPr="000E1666">
              <w:rPr>
                <w:rFonts w:ascii="Times New Roman" w:hAnsi="Times New Roman" w:cs="Times New Roman"/>
                <w:sz w:val="20"/>
                <w:szCs w:val="20"/>
              </w:rPr>
              <w:t xml:space="preserve">Суть первого состоит в том, что консолидация активов идет путем внутренних источников компании. Расширение производства путем включения в него новых стадий в изготовлении изделия получило название естественной интеграции. Второй путь предполагает приобретение необходимого </w:t>
            </w:r>
            <w:r w:rsidRPr="000E1666">
              <w:rPr>
                <w:rFonts w:ascii="Times New Roman" w:hAnsi="Times New Roman" w:cs="Times New Roman"/>
                <w:sz w:val="20"/>
                <w:szCs w:val="20"/>
              </w:rPr>
              <w:lastRenderedPageBreak/>
              <w:t xml:space="preserve">бизнеса в виде компании. </w:t>
            </w:r>
            <w:r w:rsidR="00A70054" w:rsidRPr="000E1666">
              <w:rPr>
                <w:rFonts w:ascii="Times New Roman" w:hAnsi="Times New Roman" w:cs="Times New Roman"/>
                <w:sz w:val="20"/>
                <w:szCs w:val="20"/>
              </w:rPr>
              <w:t xml:space="preserve"> </w:t>
            </w:r>
            <w:r w:rsidRPr="000E1666">
              <w:rPr>
                <w:rFonts w:ascii="Times New Roman" w:hAnsi="Times New Roman" w:cs="Times New Roman"/>
                <w:sz w:val="20"/>
                <w:szCs w:val="20"/>
              </w:rPr>
              <w:t xml:space="preserve">Основным критерием классификации видов интеграции является степень контроля активной фирмы над собственностью при сохранении полного контроля за управлением различными формами бизнеса. </w:t>
            </w:r>
          </w:p>
          <w:p w14:paraId="1A2E335A" w14:textId="07F78E49" w:rsidR="003E3337" w:rsidRPr="000E1666" w:rsidRDefault="009D3B45"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Вторым критерием классификации видов интеграции выступает степень однородности производимой продукции на интегрируемых предприятиях</w:t>
            </w:r>
            <w:r w:rsidR="00A70054" w:rsidRPr="000E1666">
              <w:rPr>
                <w:rFonts w:ascii="Times New Roman" w:hAnsi="Times New Roman" w:cs="Times New Roman"/>
                <w:sz w:val="20"/>
                <w:szCs w:val="20"/>
              </w:rPr>
              <w:t xml:space="preserve">. Интеграция </w:t>
            </w:r>
            <w:r w:rsidR="00A70054" w:rsidRPr="000E1666">
              <w:rPr>
                <w:rFonts w:ascii="Times New Roman" w:hAnsi="Times New Roman" w:cs="Times New Roman"/>
                <w:bCs/>
                <w:sz w:val="20"/>
                <w:szCs w:val="20"/>
              </w:rPr>
              <w:t>учитывается производителями при принятии решений.</w:t>
            </w:r>
          </w:p>
        </w:tc>
      </w:tr>
      <w:tr w:rsidR="003E3337" w:rsidRPr="00550F6D" w14:paraId="34D1FC91" w14:textId="77777777" w:rsidTr="00550F6D">
        <w:trPr>
          <w:trHeight w:val="267"/>
        </w:trPr>
        <w:tc>
          <w:tcPr>
            <w:tcW w:w="452" w:type="dxa"/>
          </w:tcPr>
          <w:p w14:paraId="10C020D6"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35B86E36" w14:textId="18AF4BF9" w:rsidR="003E3337" w:rsidRPr="000E1666" w:rsidRDefault="003D1277" w:rsidP="000E1666">
            <w:pPr>
              <w:pStyle w:val="TableParagraph"/>
              <w:tabs>
                <w:tab w:val="left" w:pos="1160"/>
              </w:tabs>
              <w:ind w:left="0"/>
              <w:jc w:val="both"/>
              <w:rPr>
                <w:sz w:val="20"/>
                <w:szCs w:val="20"/>
              </w:rPr>
            </w:pPr>
            <w:r w:rsidRPr="000E1666">
              <w:rPr>
                <w:sz w:val="20"/>
                <w:szCs w:val="20"/>
              </w:rPr>
              <w:t>Вертикальные контракты и вертикальные ограничения</w:t>
            </w:r>
            <w:r w:rsidR="00CA095C" w:rsidRPr="000E1666">
              <w:rPr>
                <w:sz w:val="20"/>
                <w:szCs w:val="20"/>
              </w:rPr>
              <w:t xml:space="preserve"> </w:t>
            </w:r>
          </w:p>
        </w:tc>
        <w:tc>
          <w:tcPr>
            <w:tcW w:w="11056" w:type="dxa"/>
          </w:tcPr>
          <w:p w14:paraId="332BDD35" w14:textId="3F1A435D" w:rsidR="003E3337" w:rsidRPr="000E1666" w:rsidRDefault="00A33C4E"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 xml:space="preserve">Когда фирмы заключают между собой сделки относительно поставки сырья или комплектующих изделий и оформляют их в виде договора или контракта, то в последнем обычно оговариваются условия поставки, сроки, цены. Когда контракты заключаются на продолжительный период с постоянными поставщиками, согласно которому устойчиво действуют и выполняются добровольно взятые на себя обязательства по ценам, объемам поставки и т.д., они содержат так называемые вертикальные ограничения. Формы вертикального контроля весьма разнообразны. Вертикальные ограничения представляют собой некие обязательства, которые фирма, действующая на одной из стадий технологической цепочки сделок между компаниями, налагает на поведение фирмы, оперирующей на другой стадии. </w:t>
            </w:r>
            <w:r w:rsidR="00A505B9" w:rsidRPr="000E1666">
              <w:rPr>
                <w:rFonts w:ascii="Times New Roman" w:hAnsi="Times New Roman" w:cs="Times New Roman"/>
                <w:sz w:val="20"/>
                <w:szCs w:val="20"/>
              </w:rPr>
              <w:t xml:space="preserve">Вертикальные контракты и вертикальные ограничения </w:t>
            </w:r>
            <w:r w:rsidR="00A505B9" w:rsidRPr="000E1666">
              <w:rPr>
                <w:rFonts w:ascii="Times New Roman" w:hAnsi="Times New Roman" w:cs="Times New Roman"/>
                <w:bCs/>
                <w:sz w:val="20"/>
                <w:szCs w:val="20"/>
              </w:rPr>
              <w:t>учитывается производителями при принятии решений.</w:t>
            </w:r>
          </w:p>
        </w:tc>
      </w:tr>
      <w:tr w:rsidR="003E3337" w:rsidRPr="00550F6D" w14:paraId="535FD79A" w14:textId="77777777" w:rsidTr="00550F6D">
        <w:trPr>
          <w:trHeight w:val="267"/>
        </w:trPr>
        <w:tc>
          <w:tcPr>
            <w:tcW w:w="452" w:type="dxa"/>
          </w:tcPr>
          <w:p w14:paraId="76D316FF"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1B262A0D" w14:textId="5CD6D366" w:rsidR="003E3337" w:rsidRPr="000E1666" w:rsidRDefault="003D1277" w:rsidP="000E1666">
            <w:pPr>
              <w:pStyle w:val="TableParagraph"/>
              <w:tabs>
                <w:tab w:val="left" w:pos="1160"/>
              </w:tabs>
              <w:ind w:left="0"/>
              <w:jc w:val="both"/>
              <w:rPr>
                <w:sz w:val="20"/>
                <w:szCs w:val="20"/>
              </w:rPr>
            </w:pPr>
            <w:r w:rsidRPr="000E1666">
              <w:rPr>
                <w:sz w:val="20"/>
                <w:szCs w:val="20"/>
              </w:rPr>
              <w:t>Рыночные структуры и инновации</w:t>
            </w:r>
            <w:r w:rsidR="00D54E86" w:rsidRPr="000E1666">
              <w:rPr>
                <w:sz w:val="20"/>
                <w:szCs w:val="20"/>
              </w:rPr>
              <w:t>.</w:t>
            </w:r>
          </w:p>
        </w:tc>
        <w:tc>
          <w:tcPr>
            <w:tcW w:w="11056" w:type="dxa"/>
          </w:tcPr>
          <w:p w14:paraId="18A13650" w14:textId="74F69A17" w:rsidR="00E5092E" w:rsidRPr="000E1666" w:rsidRDefault="00E5092E" w:rsidP="000E1666">
            <w:pPr>
              <w:spacing w:after="0" w:line="240" w:lineRule="auto"/>
              <w:jc w:val="both"/>
              <w:rPr>
                <w:rFonts w:ascii="Times New Roman" w:hAnsi="Times New Roman" w:cs="Times New Roman"/>
                <w:color w:val="000000"/>
                <w:sz w:val="20"/>
                <w:szCs w:val="20"/>
                <w:lang w:eastAsia="ru-RU"/>
              </w:rPr>
            </w:pPr>
            <w:r w:rsidRPr="000E1666">
              <w:rPr>
                <w:rFonts w:ascii="Times New Roman" w:hAnsi="Times New Roman" w:cs="Times New Roman"/>
                <w:color w:val="000000"/>
                <w:sz w:val="20"/>
                <w:szCs w:val="20"/>
                <w:lang w:eastAsia="ru-RU"/>
              </w:rPr>
              <w:t xml:space="preserve">В условиях совершенно конкурентного рынка ни одна из фирм не может получить прибыль в долгосрочном периоде при обычных издержках производства, т.к. равновесная цена на рынке устанавливается на </w:t>
            </w:r>
            <w:r w:rsidR="00054E6A" w:rsidRPr="000E1666">
              <w:rPr>
                <w:rFonts w:ascii="Times New Roman" w:hAnsi="Times New Roman" w:cs="Times New Roman"/>
                <w:color w:val="000000"/>
                <w:sz w:val="20"/>
                <w:szCs w:val="20"/>
                <w:lang w:eastAsia="ru-RU"/>
              </w:rPr>
              <w:t xml:space="preserve">уровне средних затрат компании. </w:t>
            </w:r>
            <w:r w:rsidRPr="000E1666">
              <w:rPr>
                <w:rFonts w:ascii="Times New Roman" w:hAnsi="Times New Roman" w:cs="Times New Roman"/>
                <w:color w:val="000000"/>
                <w:sz w:val="20"/>
                <w:szCs w:val="20"/>
                <w:lang w:eastAsia="ru-RU"/>
              </w:rPr>
              <w:t>Исследование влияния структуры рынка на стимулы к инновациям дает возможность сделать следующие выводы:</w:t>
            </w:r>
          </w:p>
          <w:p w14:paraId="7BAD68FC" w14:textId="77777777" w:rsidR="00E5092E" w:rsidRPr="000E1666" w:rsidRDefault="00E5092E" w:rsidP="000E1666">
            <w:pPr>
              <w:spacing w:after="0" w:line="240" w:lineRule="auto"/>
              <w:jc w:val="both"/>
              <w:rPr>
                <w:rFonts w:ascii="Times New Roman" w:hAnsi="Times New Roman" w:cs="Times New Roman"/>
                <w:color w:val="000000"/>
                <w:sz w:val="20"/>
                <w:szCs w:val="20"/>
                <w:lang w:eastAsia="ru-RU"/>
              </w:rPr>
            </w:pPr>
            <w:r w:rsidRPr="000E1666">
              <w:rPr>
                <w:rFonts w:ascii="Times New Roman" w:hAnsi="Times New Roman" w:cs="Times New Roman"/>
                <w:color w:val="000000"/>
                <w:sz w:val="20"/>
                <w:szCs w:val="20"/>
                <w:lang w:eastAsia="ru-RU"/>
              </w:rPr>
              <w:t>- если инновация носит ключевой характер, то первым ее будет внедрять потенциальный конкурент, поскольку для монополиста эффект замещения преобладает над потребностью сохранения своего доминирующего положения на рынке;</w:t>
            </w:r>
          </w:p>
          <w:p w14:paraId="7BEDF3EF" w14:textId="77777777" w:rsidR="00054E6A" w:rsidRPr="000E1666" w:rsidRDefault="00E5092E" w:rsidP="000E1666">
            <w:pPr>
              <w:spacing w:after="0" w:line="240" w:lineRule="auto"/>
              <w:jc w:val="both"/>
              <w:rPr>
                <w:rFonts w:ascii="Times New Roman" w:hAnsi="Times New Roman" w:cs="Times New Roman"/>
                <w:color w:val="000000"/>
                <w:sz w:val="20"/>
                <w:szCs w:val="20"/>
                <w:lang w:eastAsia="ru-RU"/>
              </w:rPr>
            </w:pPr>
            <w:r w:rsidRPr="000E1666">
              <w:rPr>
                <w:rFonts w:ascii="Times New Roman" w:hAnsi="Times New Roman" w:cs="Times New Roman"/>
                <w:color w:val="000000"/>
                <w:sz w:val="20"/>
                <w:szCs w:val="20"/>
                <w:lang w:eastAsia="ru-RU"/>
              </w:rPr>
              <w:t>- если инновация является второстепенной, то первым ее осуществит монополист, поскольку в данном случае более высокая вероятность получения патента выдвигает на первый план проблему сохранения доминирующего положения на рынке. Эффект замещения оказывается меньше эффекта сохранения монополии.</w:t>
            </w:r>
            <w:r w:rsidR="00054E6A" w:rsidRPr="000E1666">
              <w:rPr>
                <w:rFonts w:ascii="Times New Roman" w:hAnsi="Times New Roman" w:cs="Times New Roman"/>
                <w:color w:val="000000"/>
                <w:sz w:val="20"/>
                <w:szCs w:val="20"/>
                <w:lang w:eastAsia="ru-RU"/>
              </w:rPr>
              <w:t xml:space="preserve"> </w:t>
            </w:r>
          </w:p>
          <w:p w14:paraId="2E998A6A" w14:textId="6C6FBF13" w:rsidR="003E3337" w:rsidRPr="000E1666" w:rsidRDefault="00054E6A" w:rsidP="000E1666">
            <w:pPr>
              <w:spacing w:after="0" w:line="240" w:lineRule="auto"/>
              <w:jc w:val="both"/>
              <w:rPr>
                <w:rFonts w:ascii="Times New Roman" w:hAnsi="Times New Roman" w:cs="Times New Roman"/>
                <w:color w:val="000000"/>
                <w:sz w:val="20"/>
                <w:szCs w:val="20"/>
                <w:lang w:eastAsia="ru-RU"/>
              </w:rPr>
            </w:pPr>
            <w:r w:rsidRPr="000E1666">
              <w:rPr>
                <w:rFonts w:ascii="Times New Roman" w:hAnsi="Times New Roman" w:cs="Times New Roman"/>
                <w:color w:val="000000"/>
                <w:sz w:val="20"/>
                <w:szCs w:val="20"/>
                <w:lang w:eastAsia="ru-RU"/>
              </w:rPr>
              <w:t>Инновационность различных рыночных структур учитывается</w:t>
            </w:r>
            <w:r w:rsidR="000E1666">
              <w:rPr>
                <w:rFonts w:ascii="Times New Roman" w:hAnsi="Times New Roman" w:cs="Times New Roman"/>
                <w:color w:val="000000"/>
                <w:sz w:val="20"/>
                <w:szCs w:val="20"/>
                <w:lang w:eastAsia="ru-RU"/>
              </w:rPr>
              <w:t xml:space="preserve"> </w:t>
            </w:r>
            <w:r w:rsidRPr="000E1666">
              <w:rPr>
                <w:rFonts w:ascii="Times New Roman" w:hAnsi="Times New Roman" w:cs="Times New Roman"/>
                <w:bCs/>
                <w:sz w:val="20"/>
                <w:szCs w:val="20"/>
              </w:rPr>
              <w:t>и производителями при принятии решений.</w:t>
            </w:r>
          </w:p>
        </w:tc>
      </w:tr>
      <w:tr w:rsidR="003E3337" w:rsidRPr="00550F6D" w14:paraId="60F82E18" w14:textId="77777777" w:rsidTr="00550F6D">
        <w:trPr>
          <w:trHeight w:val="267"/>
        </w:trPr>
        <w:tc>
          <w:tcPr>
            <w:tcW w:w="452" w:type="dxa"/>
          </w:tcPr>
          <w:p w14:paraId="1EDF19A5"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6FE79B97" w14:textId="4E8E392B" w:rsidR="003E3337" w:rsidRPr="000E1666" w:rsidRDefault="003D1277"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Сущность и основные типы ценовой дискриминации</w:t>
            </w:r>
            <w:r w:rsidR="00374FE5" w:rsidRPr="000E1666">
              <w:rPr>
                <w:rFonts w:ascii="Times New Roman" w:hAnsi="Times New Roman" w:cs="Times New Roman"/>
                <w:sz w:val="20"/>
                <w:szCs w:val="20"/>
              </w:rPr>
              <w:t>.</w:t>
            </w:r>
          </w:p>
        </w:tc>
        <w:tc>
          <w:tcPr>
            <w:tcW w:w="11056" w:type="dxa"/>
          </w:tcPr>
          <w:p w14:paraId="3F760406" w14:textId="556F882F" w:rsidR="00E5092E" w:rsidRPr="000E1666" w:rsidRDefault="00E5092E" w:rsidP="000E1666">
            <w:pPr>
              <w:pStyle w:val="ae"/>
              <w:jc w:val="both"/>
              <w:rPr>
                <w:color w:val="000000"/>
                <w:sz w:val="20"/>
                <w:szCs w:val="20"/>
              </w:rPr>
            </w:pPr>
            <w:r w:rsidRPr="000E1666">
              <w:rPr>
                <w:rStyle w:val="af"/>
                <w:color w:val="000000"/>
                <w:sz w:val="20"/>
                <w:szCs w:val="20"/>
              </w:rPr>
              <w:t>Стратегия ценообразования представляет собой обоснованный выбор из нескольких возможных вариантов цены (перечня цен) такого, который способствовал бы наиболее эффективному решению стоящих перед фирмой задач в текущем и долгосрочном периодах.</w:t>
            </w:r>
            <w:r w:rsidR="009B7B5D" w:rsidRPr="000E1666">
              <w:rPr>
                <w:rStyle w:val="af"/>
                <w:color w:val="000000"/>
                <w:sz w:val="20"/>
                <w:szCs w:val="20"/>
              </w:rPr>
              <w:t xml:space="preserve"> </w:t>
            </w:r>
            <w:r w:rsidRPr="000E1666">
              <w:rPr>
                <w:rStyle w:val="af"/>
                <w:color w:val="000000"/>
                <w:sz w:val="20"/>
                <w:szCs w:val="20"/>
              </w:rPr>
              <w:t xml:space="preserve">В общем случае </w:t>
            </w:r>
            <w:r w:rsidRPr="000E1666">
              <w:rPr>
                <w:rStyle w:val="af2"/>
                <w:i w:val="0"/>
                <w:color w:val="000000"/>
                <w:sz w:val="20"/>
                <w:szCs w:val="20"/>
              </w:rPr>
              <w:t>ценовую дискриминацию</w:t>
            </w:r>
            <w:r w:rsidRPr="000E1666">
              <w:rPr>
                <w:rStyle w:val="af"/>
                <w:color w:val="000000"/>
                <w:sz w:val="20"/>
                <w:szCs w:val="20"/>
              </w:rPr>
              <w:t xml:space="preserve"> определяют</w:t>
            </w:r>
            <w:r w:rsidR="009B7B5D" w:rsidRPr="000E1666">
              <w:rPr>
                <w:rStyle w:val="af"/>
                <w:color w:val="000000"/>
                <w:sz w:val="20"/>
                <w:szCs w:val="20"/>
              </w:rPr>
              <w:t>,</w:t>
            </w:r>
            <w:r w:rsidRPr="000E1666">
              <w:rPr>
                <w:rStyle w:val="af"/>
                <w:color w:val="000000"/>
                <w:sz w:val="20"/>
                <w:szCs w:val="20"/>
              </w:rPr>
              <w:t xml:space="preserve"> как установление различной цены на две единицы одного и того же товара при продаже их либо одному, либо разным покупателям.</w:t>
            </w:r>
          </w:p>
          <w:p w14:paraId="76D1102C" w14:textId="32C852AF" w:rsidR="00E5092E" w:rsidRPr="000E1666" w:rsidRDefault="00E5092E" w:rsidP="000E1666">
            <w:pPr>
              <w:pStyle w:val="ae"/>
              <w:jc w:val="both"/>
              <w:rPr>
                <w:sz w:val="20"/>
                <w:szCs w:val="20"/>
              </w:rPr>
            </w:pPr>
            <w:r w:rsidRPr="000E1666">
              <w:rPr>
                <w:rStyle w:val="af2"/>
                <w:i w:val="0"/>
                <w:color w:val="000000"/>
                <w:sz w:val="20"/>
                <w:szCs w:val="20"/>
              </w:rPr>
              <w:t>Ценовая дискриминация I степени</w:t>
            </w:r>
            <w:r w:rsidRPr="000E1666">
              <w:rPr>
                <w:rStyle w:val="af"/>
                <w:color w:val="000000"/>
                <w:sz w:val="20"/>
                <w:szCs w:val="20"/>
              </w:rPr>
              <w:t xml:space="preserve"> (совершенная ценовая дискриминация) возникает в том случае, если фирме-производителю удается присвоить весь потребительский излишек. </w:t>
            </w:r>
          </w:p>
          <w:p w14:paraId="4D665B60" w14:textId="77777777" w:rsidR="00E5092E" w:rsidRPr="000E1666" w:rsidRDefault="00E5092E" w:rsidP="000E1666">
            <w:pPr>
              <w:pStyle w:val="ae"/>
              <w:jc w:val="both"/>
              <w:rPr>
                <w:sz w:val="20"/>
                <w:szCs w:val="20"/>
              </w:rPr>
            </w:pPr>
            <w:r w:rsidRPr="000E1666">
              <w:rPr>
                <w:rStyle w:val="af2"/>
                <w:i w:val="0"/>
                <w:color w:val="000000"/>
                <w:sz w:val="20"/>
                <w:szCs w:val="20"/>
              </w:rPr>
              <w:t>Ценовая дискриминация II степени</w:t>
            </w:r>
            <w:r w:rsidRPr="000E1666">
              <w:rPr>
                <w:rStyle w:val="af"/>
                <w:color w:val="000000"/>
                <w:sz w:val="20"/>
                <w:szCs w:val="20"/>
              </w:rPr>
              <w:t xml:space="preserve"> возникает тогда, когда производитель реализует свой товар партиями по разным ценам, но в соответствии с одной и той же кривой спроса.  </w:t>
            </w:r>
          </w:p>
          <w:p w14:paraId="2D02DDB1" w14:textId="77777777" w:rsidR="009B7B5D" w:rsidRPr="000E1666" w:rsidRDefault="00E5092E" w:rsidP="000E1666">
            <w:pPr>
              <w:spacing w:after="0" w:line="240" w:lineRule="auto"/>
              <w:jc w:val="both"/>
              <w:rPr>
                <w:rStyle w:val="af"/>
                <w:rFonts w:eastAsiaTheme="minorHAnsi"/>
                <w:color w:val="000000"/>
                <w:sz w:val="20"/>
                <w:szCs w:val="20"/>
              </w:rPr>
            </w:pPr>
            <w:r w:rsidRPr="000E1666">
              <w:rPr>
                <w:rStyle w:val="af2"/>
                <w:rFonts w:eastAsiaTheme="minorHAnsi"/>
                <w:i w:val="0"/>
                <w:color w:val="000000"/>
                <w:sz w:val="20"/>
                <w:szCs w:val="20"/>
              </w:rPr>
              <w:t>Ценовая дискриминация III степени</w:t>
            </w:r>
            <w:r w:rsidRPr="000E1666">
              <w:rPr>
                <w:rStyle w:val="af"/>
                <w:rFonts w:eastAsiaTheme="minorHAnsi"/>
                <w:color w:val="000000"/>
                <w:sz w:val="20"/>
                <w:szCs w:val="20"/>
              </w:rPr>
              <w:t xml:space="preserve"> возникает при идентификации различных рыночных сегментов с разными кривыми спроса.</w:t>
            </w:r>
            <w:r w:rsidR="009B7B5D" w:rsidRPr="000E1666">
              <w:rPr>
                <w:rStyle w:val="af"/>
                <w:rFonts w:eastAsiaTheme="minorHAnsi"/>
                <w:color w:val="000000"/>
                <w:sz w:val="20"/>
                <w:szCs w:val="20"/>
              </w:rPr>
              <w:t xml:space="preserve"> </w:t>
            </w:r>
          </w:p>
          <w:p w14:paraId="670C6128" w14:textId="160229C0" w:rsidR="003E3337" w:rsidRPr="000E1666" w:rsidRDefault="009B7B5D" w:rsidP="000E1666">
            <w:pPr>
              <w:spacing w:after="0" w:line="240" w:lineRule="auto"/>
              <w:jc w:val="both"/>
              <w:rPr>
                <w:rFonts w:ascii="Times New Roman" w:hAnsi="Times New Roman" w:cs="Times New Roman"/>
                <w:sz w:val="20"/>
                <w:szCs w:val="20"/>
              </w:rPr>
            </w:pPr>
            <w:r w:rsidRPr="000E1666">
              <w:rPr>
                <w:rStyle w:val="af"/>
                <w:rFonts w:eastAsiaTheme="minorHAnsi"/>
                <w:color w:val="000000"/>
                <w:sz w:val="20"/>
                <w:szCs w:val="20"/>
              </w:rPr>
              <w:t>Различные типы ценовой дискриминации</w:t>
            </w:r>
            <w:r w:rsidRPr="000E1666">
              <w:rPr>
                <w:rFonts w:ascii="Times New Roman" w:hAnsi="Times New Roman" w:cs="Times New Roman"/>
                <w:sz w:val="20"/>
                <w:szCs w:val="20"/>
              </w:rPr>
              <w:t xml:space="preserve"> </w:t>
            </w:r>
            <w:r w:rsidRPr="000E1666">
              <w:rPr>
                <w:rFonts w:ascii="Times New Roman" w:hAnsi="Times New Roman" w:cs="Times New Roman"/>
                <w:bCs/>
                <w:sz w:val="20"/>
                <w:szCs w:val="20"/>
              </w:rPr>
              <w:t>учитываются производителями при принятии решений.</w:t>
            </w:r>
          </w:p>
        </w:tc>
      </w:tr>
      <w:tr w:rsidR="003E3337" w:rsidRPr="00550F6D" w14:paraId="12DF9675" w14:textId="77777777" w:rsidTr="00550F6D">
        <w:trPr>
          <w:trHeight w:val="267"/>
        </w:trPr>
        <w:tc>
          <w:tcPr>
            <w:tcW w:w="452" w:type="dxa"/>
          </w:tcPr>
          <w:p w14:paraId="2C0D4482" w14:textId="77777777" w:rsidR="003E3337" w:rsidRPr="000E1666" w:rsidRDefault="003E3337" w:rsidP="000E1666">
            <w:pPr>
              <w:pStyle w:val="TableParagraph"/>
              <w:numPr>
                <w:ilvl w:val="0"/>
                <w:numId w:val="30"/>
              </w:numPr>
              <w:ind w:left="0" w:firstLine="0"/>
              <w:jc w:val="both"/>
              <w:rPr>
                <w:spacing w:val="-5"/>
                <w:sz w:val="20"/>
                <w:szCs w:val="20"/>
              </w:rPr>
            </w:pPr>
          </w:p>
        </w:tc>
        <w:tc>
          <w:tcPr>
            <w:tcW w:w="3119" w:type="dxa"/>
          </w:tcPr>
          <w:p w14:paraId="7196A63A" w14:textId="77777777" w:rsidR="003E3337" w:rsidRPr="000E1666" w:rsidRDefault="003D1277" w:rsidP="000E1666">
            <w:pPr>
              <w:pStyle w:val="TableParagraph"/>
              <w:tabs>
                <w:tab w:val="left" w:pos="1160"/>
              </w:tabs>
              <w:ind w:left="0"/>
              <w:jc w:val="both"/>
              <w:rPr>
                <w:sz w:val="20"/>
                <w:szCs w:val="20"/>
              </w:rPr>
            </w:pPr>
            <w:r w:rsidRPr="000E1666">
              <w:rPr>
                <w:sz w:val="20"/>
                <w:szCs w:val="20"/>
              </w:rPr>
              <w:t>Государственное регулирование отраслевых структур</w:t>
            </w:r>
          </w:p>
          <w:p w14:paraId="6CAD4B3F" w14:textId="77777777" w:rsidR="001B2F3E" w:rsidRPr="000E1666" w:rsidRDefault="001B2F3E" w:rsidP="000E1666">
            <w:pPr>
              <w:pStyle w:val="TableParagraph"/>
              <w:tabs>
                <w:tab w:val="left" w:pos="1160"/>
              </w:tabs>
              <w:ind w:left="0"/>
              <w:jc w:val="both"/>
              <w:rPr>
                <w:sz w:val="20"/>
                <w:szCs w:val="20"/>
              </w:rPr>
            </w:pPr>
          </w:p>
          <w:p w14:paraId="1409F763" w14:textId="3B74033F" w:rsidR="001B2F3E" w:rsidRPr="000E1666" w:rsidRDefault="001B2F3E" w:rsidP="000E1666">
            <w:pPr>
              <w:pStyle w:val="TableParagraph"/>
              <w:tabs>
                <w:tab w:val="left" w:pos="1160"/>
              </w:tabs>
              <w:ind w:left="0"/>
              <w:jc w:val="both"/>
              <w:rPr>
                <w:sz w:val="20"/>
                <w:szCs w:val="20"/>
              </w:rPr>
            </w:pPr>
          </w:p>
        </w:tc>
        <w:tc>
          <w:tcPr>
            <w:tcW w:w="11056" w:type="dxa"/>
          </w:tcPr>
          <w:p w14:paraId="3E3D4DD3" w14:textId="7F3F1E1F" w:rsidR="00137AB7" w:rsidRPr="000E1666" w:rsidRDefault="00137AB7"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 xml:space="preserve">Одной из радикальных форм государственного вмешательства в функционирование отраслевого рынка является регулирование. Его можно рассматривать как контроль со стороны государства за деятельностью субъектов этого рынка, обеспечивающий соответствие их деятельности поставленным целям и определенным правилам. </w:t>
            </w:r>
            <w:r w:rsidRPr="000E1666">
              <w:rPr>
                <w:rFonts w:ascii="Times New Roman" w:hAnsi="Times New Roman" w:cs="Times New Roman"/>
                <w:bCs/>
                <w:sz w:val="20"/>
                <w:szCs w:val="20"/>
              </w:rPr>
              <w:t xml:space="preserve">Обшей целью государственной </w:t>
            </w:r>
            <w:r w:rsidRPr="000E1666">
              <w:rPr>
                <w:rFonts w:ascii="Times New Roman" w:hAnsi="Times New Roman" w:cs="Times New Roman"/>
                <w:sz w:val="20"/>
                <w:szCs w:val="20"/>
              </w:rPr>
              <w:t xml:space="preserve">отраслевой политики служит решение проблем, связанных с провалами рынка, для повышения общественного благосостояния. </w:t>
            </w:r>
          </w:p>
          <w:p w14:paraId="059727D4" w14:textId="45E6807C" w:rsidR="003E3337" w:rsidRPr="000E1666" w:rsidRDefault="00FF5351" w:rsidP="000E1666">
            <w:pPr>
              <w:spacing w:after="0" w:line="240" w:lineRule="auto"/>
              <w:jc w:val="both"/>
              <w:rPr>
                <w:rFonts w:ascii="Times New Roman" w:hAnsi="Times New Roman" w:cs="Times New Roman"/>
                <w:sz w:val="20"/>
                <w:szCs w:val="20"/>
              </w:rPr>
            </w:pPr>
            <w:r w:rsidRPr="000E1666">
              <w:rPr>
                <w:rFonts w:ascii="Times New Roman" w:hAnsi="Times New Roman" w:cs="Times New Roman"/>
                <w:sz w:val="20"/>
                <w:szCs w:val="20"/>
              </w:rPr>
              <w:t xml:space="preserve">Изучение форм и методов государственного регулирования отраслевых структур должно </w:t>
            </w:r>
            <w:r w:rsidR="000E1666" w:rsidRPr="000E1666">
              <w:rPr>
                <w:rFonts w:ascii="Times New Roman" w:hAnsi="Times New Roman" w:cs="Times New Roman"/>
                <w:bCs/>
                <w:sz w:val="20"/>
                <w:szCs w:val="20"/>
              </w:rPr>
              <w:t>учитываться производителями</w:t>
            </w:r>
            <w:r w:rsidRPr="000E1666">
              <w:rPr>
                <w:rFonts w:ascii="Times New Roman" w:hAnsi="Times New Roman" w:cs="Times New Roman"/>
                <w:bCs/>
                <w:sz w:val="20"/>
                <w:szCs w:val="20"/>
              </w:rPr>
              <w:t xml:space="preserve"> при принятии решений.</w:t>
            </w:r>
          </w:p>
        </w:tc>
      </w:tr>
    </w:tbl>
    <w:p w14:paraId="269BC0F3" w14:textId="36DBE871" w:rsidR="003E3337" w:rsidRDefault="003E3337" w:rsidP="003E3337">
      <w:pPr>
        <w:spacing w:line="208" w:lineRule="exact"/>
        <w:rPr>
          <w:sz w:val="20"/>
        </w:rPr>
      </w:pPr>
    </w:p>
    <w:p w14:paraId="2D711743" w14:textId="66962181" w:rsidR="000E1666" w:rsidRDefault="000E1666" w:rsidP="003E3337">
      <w:pPr>
        <w:spacing w:line="208" w:lineRule="exact"/>
        <w:rPr>
          <w:sz w:val="20"/>
        </w:rPr>
      </w:pPr>
    </w:p>
    <w:p w14:paraId="28904C99" w14:textId="42D7514A" w:rsidR="000E1666" w:rsidRDefault="000E1666" w:rsidP="003E3337">
      <w:pPr>
        <w:spacing w:line="208" w:lineRule="exact"/>
        <w:rPr>
          <w:sz w:val="20"/>
        </w:rPr>
      </w:pPr>
    </w:p>
    <w:p w14:paraId="59565734" w14:textId="605C3F21" w:rsidR="000E1666" w:rsidRDefault="000E1666" w:rsidP="003E3337">
      <w:pPr>
        <w:spacing w:line="208" w:lineRule="exact"/>
        <w:rPr>
          <w:sz w:val="20"/>
        </w:rPr>
      </w:pPr>
    </w:p>
    <w:p w14:paraId="4DEEBBA4" w14:textId="77777777" w:rsidR="000E1666" w:rsidRPr="006022CA" w:rsidRDefault="000E1666" w:rsidP="003E3337">
      <w:pPr>
        <w:spacing w:line="208" w:lineRule="exact"/>
        <w:rPr>
          <w:sz w:val="20"/>
        </w:rPr>
      </w:pPr>
    </w:p>
    <w:p w14:paraId="4045F7D4" w14:textId="48F1DA7C" w:rsidR="003E3337" w:rsidRDefault="003E3337" w:rsidP="003E3337">
      <w:pPr>
        <w:spacing w:before="276"/>
        <w:ind w:left="6096" w:right="4153" w:hanging="1272"/>
        <w:rPr>
          <w:sz w:val="20"/>
        </w:rPr>
      </w:pPr>
    </w:p>
    <w:p w14:paraId="21A0C425" w14:textId="77777777" w:rsidR="003E3337" w:rsidRPr="006022CA" w:rsidRDefault="003E3337" w:rsidP="003E3337">
      <w:pPr>
        <w:widowControl w:val="0"/>
        <w:spacing w:after="0" w:line="240" w:lineRule="auto"/>
        <w:ind w:right="101"/>
        <w:jc w:val="center"/>
        <w:textAlignment w:val="baseline"/>
        <w:rPr>
          <w:rFonts w:ascii="Times New Roman" w:eastAsia="Times New Roman" w:hAnsi="Times New Roman" w:cs="Times New Roman"/>
        </w:rPr>
      </w:pPr>
      <w:r w:rsidRPr="006022CA">
        <w:rPr>
          <w:rFonts w:ascii="Times New Roman" w:eastAsia="Times New Roman" w:hAnsi="Times New Roman" w:cs="Times New Roman"/>
          <w:b/>
        </w:rPr>
        <w:lastRenderedPageBreak/>
        <w:t>Критерии</w:t>
      </w:r>
      <w:r w:rsidRPr="006022CA">
        <w:rPr>
          <w:rFonts w:ascii="Times New Roman" w:eastAsia="Times New Roman" w:hAnsi="Times New Roman" w:cs="Times New Roman"/>
          <w:b/>
          <w:spacing w:val="-7"/>
        </w:rPr>
        <w:t xml:space="preserve"> </w:t>
      </w:r>
      <w:r w:rsidRPr="006022CA">
        <w:rPr>
          <w:rFonts w:ascii="Times New Roman" w:eastAsia="Times New Roman" w:hAnsi="Times New Roman" w:cs="Times New Roman"/>
          <w:b/>
        </w:rPr>
        <w:t>и</w:t>
      </w:r>
      <w:r w:rsidRPr="006022CA">
        <w:rPr>
          <w:rFonts w:ascii="Times New Roman" w:eastAsia="Times New Roman" w:hAnsi="Times New Roman" w:cs="Times New Roman"/>
          <w:b/>
          <w:spacing w:val="-5"/>
        </w:rPr>
        <w:t xml:space="preserve"> </w:t>
      </w:r>
      <w:r w:rsidRPr="006022CA">
        <w:rPr>
          <w:rFonts w:ascii="Times New Roman" w:eastAsia="Times New Roman" w:hAnsi="Times New Roman" w:cs="Times New Roman"/>
          <w:b/>
        </w:rPr>
        <w:t>шкалы</w:t>
      </w:r>
      <w:r w:rsidRPr="006022CA">
        <w:rPr>
          <w:rFonts w:ascii="Times New Roman" w:eastAsia="Times New Roman" w:hAnsi="Times New Roman" w:cs="Times New Roman"/>
          <w:b/>
          <w:spacing w:val="-4"/>
        </w:rPr>
        <w:t xml:space="preserve"> </w:t>
      </w:r>
      <w:r w:rsidRPr="006022CA">
        <w:rPr>
          <w:rFonts w:ascii="Times New Roman" w:eastAsia="Times New Roman" w:hAnsi="Times New Roman" w:cs="Times New Roman"/>
          <w:b/>
        </w:rPr>
        <w:t>оценивания</w:t>
      </w:r>
      <w:r w:rsidRPr="006022CA">
        <w:rPr>
          <w:rFonts w:ascii="Times New Roman" w:eastAsia="Times New Roman" w:hAnsi="Times New Roman" w:cs="Times New Roman"/>
          <w:b/>
          <w:spacing w:val="-5"/>
        </w:rPr>
        <w:t xml:space="preserve"> </w:t>
      </w:r>
      <w:r w:rsidRPr="006022CA">
        <w:rPr>
          <w:rFonts w:ascii="Times New Roman" w:eastAsia="Times New Roman" w:hAnsi="Times New Roman" w:cs="Times New Roman"/>
          <w:b/>
        </w:rPr>
        <w:t>промежуточной</w:t>
      </w:r>
      <w:r w:rsidRPr="006022CA">
        <w:rPr>
          <w:rFonts w:ascii="Times New Roman" w:eastAsia="Times New Roman" w:hAnsi="Times New Roman" w:cs="Times New Roman"/>
          <w:b/>
          <w:spacing w:val="-5"/>
        </w:rPr>
        <w:t xml:space="preserve"> </w:t>
      </w:r>
      <w:r w:rsidRPr="006022CA">
        <w:rPr>
          <w:rFonts w:ascii="Times New Roman" w:eastAsia="Times New Roman" w:hAnsi="Times New Roman" w:cs="Times New Roman"/>
          <w:b/>
        </w:rPr>
        <w:t>аттестации</w:t>
      </w:r>
      <w:r w:rsidRPr="006022CA">
        <w:rPr>
          <w:rFonts w:ascii="Times New Roman" w:eastAsia="Times New Roman" w:hAnsi="Times New Roman" w:cs="Times New Roman"/>
          <w:b/>
          <w:spacing w:val="-4"/>
        </w:rPr>
        <w:t xml:space="preserve"> </w:t>
      </w:r>
      <w:r w:rsidRPr="006022CA">
        <w:rPr>
          <w:rFonts w:ascii="Times New Roman" w:eastAsia="Times New Roman" w:hAnsi="Times New Roman" w:cs="Times New Roman"/>
          <w:b/>
          <w:spacing w:val="-2"/>
        </w:rPr>
        <w:t>(зачет)</w:t>
      </w:r>
    </w:p>
    <w:p w14:paraId="2F918D12" w14:textId="77777777" w:rsidR="003E3337" w:rsidRPr="006022CA" w:rsidRDefault="003E3337" w:rsidP="003E3337">
      <w:pPr>
        <w:widowControl w:val="0"/>
        <w:spacing w:before="13" w:after="0" w:line="240" w:lineRule="auto"/>
        <w:textAlignment w:val="baseline"/>
        <w:rPr>
          <w:rFonts w:ascii="Times New Roman" w:eastAsia="Times New Roman" w:hAnsi="Times New Roman" w:cs="Times New Roman"/>
          <w:b/>
          <w:sz w:val="20"/>
          <w:szCs w:val="24"/>
        </w:rPr>
      </w:pPr>
    </w:p>
    <w:tbl>
      <w:tblPr>
        <w:tblW w:w="13718" w:type="dxa"/>
        <w:tblInd w:w="688" w:type="dxa"/>
        <w:tblLayout w:type="fixed"/>
        <w:tblCellMar>
          <w:left w:w="5" w:type="dxa"/>
          <w:right w:w="5" w:type="dxa"/>
        </w:tblCellMar>
        <w:tblLook w:val="0000" w:firstRow="0" w:lastRow="0" w:firstColumn="0" w:lastColumn="0" w:noHBand="0" w:noVBand="0"/>
      </w:tblPr>
      <w:tblGrid>
        <w:gridCol w:w="7104"/>
        <w:gridCol w:w="6614"/>
      </w:tblGrid>
      <w:tr w:rsidR="003E3337" w:rsidRPr="006022CA" w14:paraId="2086691C" w14:textId="77777777" w:rsidTr="000E1666">
        <w:trPr>
          <w:trHeight w:val="308"/>
        </w:trPr>
        <w:tc>
          <w:tcPr>
            <w:tcW w:w="7104" w:type="dxa"/>
            <w:tcBorders>
              <w:top w:val="single" w:sz="4" w:space="0" w:color="000000"/>
              <w:left w:val="single" w:sz="4" w:space="0" w:color="000000"/>
              <w:bottom w:val="single" w:sz="4" w:space="0" w:color="000000"/>
              <w:right w:val="single" w:sz="4" w:space="0" w:color="000000"/>
            </w:tcBorders>
            <w:vAlign w:val="center"/>
          </w:tcPr>
          <w:p w14:paraId="7DDDA5E8" w14:textId="77777777" w:rsidR="003E3337" w:rsidRPr="006022CA" w:rsidRDefault="003E3337" w:rsidP="001529CD">
            <w:pPr>
              <w:widowControl w:val="0"/>
              <w:spacing w:before="83" w:after="0" w:line="240" w:lineRule="auto"/>
              <w:ind w:left="35"/>
              <w:jc w:val="center"/>
              <w:rPr>
                <w:rFonts w:ascii="Times New Roman" w:eastAsia="Times New Roman" w:hAnsi="Times New Roman" w:cs="Times New Roman"/>
                <w:b/>
                <w:bCs/>
                <w:sz w:val="20"/>
                <w:szCs w:val="20"/>
                <w:lang w:eastAsia="ru-RU" w:bidi="ru-RU"/>
              </w:rPr>
            </w:pPr>
            <w:r w:rsidRPr="006022CA">
              <w:rPr>
                <w:rFonts w:ascii="Times New Roman" w:eastAsia="Times New Roman" w:hAnsi="Times New Roman" w:cs="Times New Roman"/>
                <w:b/>
                <w:bCs/>
                <w:spacing w:val="-2"/>
                <w:sz w:val="20"/>
                <w:szCs w:val="20"/>
                <w:lang w:eastAsia="ru-RU" w:bidi="ru-RU"/>
              </w:rPr>
              <w:t>Зачтено</w:t>
            </w:r>
          </w:p>
        </w:tc>
        <w:tc>
          <w:tcPr>
            <w:tcW w:w="6614" w:type="dxa"/>
            <w:tcBorders>
              <w:top w:val="single" w:sz="4" w:space="0" w:color="000000"/>
              <w:left w:val="single" w:sz="4" w:space="0" w:color="000000"/>
              <w:bottom w:val="single" w:sz="4" w:space="0" w:color="000000"/>
              <w:right w:val="single" w:sz="4" w:space="0" w:color="000000"/>
            </w:tcBorders>
            <w:vAlign w:val="center"/>
          </w:tcPr>
          <w:p w14:paraId="3B32A23A" w14:textId="77777777" w:rsidR="003E3337" w:rsidRPr="006022CA" w:rsidRDefault="003E3337" w:rsidP="001529CD">
            <w:pPr>
              <w:widowControl w:val="0"/>
              <w:spacing w:before="83" w:after="0" w:line="240" w:lineRule="auto"/>
              <w:ind w:left="30"/>
              <w:jc w:val="center"/>
              <w:rPr>
                <w:rFonts w:ascii="Times New Roman" w:eastAsia="Times New Roman" w:hAnsi="Times New Roman" w:cs="Times New Roman"/>
                <w:b/>
                <w:bCs/>
                <w:sz w:val="20"/>
                <w:szCs w:val="20"/>
                <w:lang w:eastAsia="ru-RU" w:bidi="ru-RU"/>
              </w:rPr>
            </w:pPr>
            <w:proofErr w:type="spellStart"/>
            <w:r w:rsidRPr="006022CA">
              <w:rPr>
                <w:rFonts w:ascii="Times New Roman" w:eastAsia="Times New Roman" w:hAnsi="Times New Roman" w:cs="Times New Roman"/>
                <w:b/>
                <w:bCs/>
                <w:spacing w:val="-2"/>
                <w:sz w:val="20"/>
                <w:szCs w:val="20"/>
                <w:lang w:eastAsia="ru-RU" w:bidi="ru-RU"/>
              </w:rPr>
              <w:t>Незачтено</w:t>
            </w:r>
            <w:proofErr w:type="spellEnd"/>
          </w:p>
        </w:tc>
      </w:tr>
      <w:tr w:rsidR="003E3337" w:rsidRPr="006022CA" w14:paraId="485FC781" w14:textId="77777777" w:rsidTr="000E1666">
        <w:trPr>
          <w:trHeight w:val="1223"/>
        </w:trPr>
        <w:tc>
          <w:tcPr>
            <w:tcW w:w="7104" w:type="dxa"/>
            <w:tcBorders>
              <w:top w:val="single" w:sz="4" w:space="0" w:color="000000"/>
              <w:left w:val="single" w:sz="4" w:space="0" w:color="000000"/>
              <w:bottom w:val="single" w:sz="4" w:space="0" w:color="000000"/>
              <w:right w:val="single" w:sz="4" w:space="0" w:color="000000"/>
            </w:tcBorders>
          </w:tcPr>
          <w:p w14:paraId="5F7B0913" w14:textId="77777777" w:rsidR="003E3337" w:rsidRPr="006022CA" w:rsidRDefault="003E3337" w:rsidP="001529CD">
            <w:pPr>
              <w:widowControl w:val="0"/>
              <w:spacing w:after="0" w:line="240" w:lineRule="auto"/>
              <w:ind w:left="35" w:firstLine="24"/>
              <w:jc w:val="both"/>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z w:val="20"/>
                <w:szCs w:val="20"/>
                <w:lang w:eastAsia="ru-RU" w:bidi="ru-RU"/>
              </w:rPr>
              <w:t>Выставляется при условии, если студент в процессе обучения показывает хорошие знания учебного материала, выполнил все задания для подготовки к опросу, подготовил доклад по тематике практического занятия. При этом студент логично и последовательно излагает материал</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темы,</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раскрывает</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смысл</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вопроса,</w:t>
            </w:r>
            <w:r w:rsidRPr="006022CA">
              <w:rPr>
                <w:rFonts w:ascii="Times New Roman" w:eastAsia="Times New Roman" w:hAnsi="Times New Roman" w:cs="Times New Roman"/>
                <w:spacing w:val="-8"/>
                <w:sz w:val="20"/>
                <w:szCs w:val="20"/>
                <w:lang w:eastAsia="ru-RU" w:bidi="ru-RU"/>
              </w:rPr>
              <w:t xml:space="preserve"> </w:t>
            </w:r>
            <w:r w:rsidRPr="006022CA">
              <w:rPr>
                <w:rFonts w:ascii="Times New Roman" w:eastAsia="Times New Roman" w:hAnsi="Times New Roman" w:cs="Times New Roman"/>
                <w:sz w:val="20"/>
                <w:szCs w:val="20"/>
                <w:lang w:eastAsia="ru-RU" w:bidi="ru-RU"/>
              </w:rPr>
              <w:t>дает удовлетворительные</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ответы</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на</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pacing w:val="-2"/>
                <w:sz w:val="20"/>
                <w:szCs w:val="20"/>
                <w:lang w:eastAsia="ru-RU" w:bidi="ru-RU"/>
              </w:rPr>
              <w:t>дополнительные</w:t>
            </w:r>
            <w:r w:rsidRPr="006022CA">
              <w:rPr>
                <w:rFonts w:ascii="Times New Roman" w:hAnsi="Times New Roman" w:cs="Times New Roman"/>
                <w:spacing w:val="-2"/>
                <w:sz w:val="20"/>
                <w:szCs w:val="20"/>
                <w:lang w:eastAsia="ru-RU" w:bidi="ru-RU"/>
              </w:rPr>
              <w:t xml:space="preserve"> </w:t>
            </w:r>
            <w:r w:rsidRPr="006022CA">
              <w:rPr>
                <w:rFonts w:ascii="Times New Roman" w:eastAsia="Times New Roman" w:hAnsi="Times New Roman" w:cs="Times New Roman"/>
                <w:spacing w:val="-2"/>
                <w:sz w:val="20"/>
                <w:szCs w:val="20"/>
                <w:lang w:eastAsia="ru-RU" w:bidi="ru-RU"/>
              </w:rPr>
              <w:t>вопросы</w:t>
            </w:r>
          </w:p>
        </w:tc>
        <w:tc>
          <w:tcPr>
            <w:tcW w:w="6614" w:type="dxa"/>
            <w:tcBorders>
              <w:top w:val="single" w:sz="4" w:space="0" w:color="000000"/>
              <w:left w:val="single" w:sz="4" w:space="0" w:color="000000"/>
              <w:bottom w:val="single" w:sz="4" w:space="0" w:color="000000"/>
              <w:right w:val="single" w:sz="4" w:space="0" w:color="000000"/>
            </w:tcBorders>
          </w:tcPr>
          <w:p w14:paraId="0E17F6B2" w14:textId="77777777" w:rsidR="003E3337" w:rsidRPr="006022CA" w:rsidRDefault="003E3337" w:rsidP="001529CD">
            <w:pPr>
              <w:widowControl w:val="0"/>
              <w:spacing w:after="0" w:line="240" w:lineRule="auto"/>
              <w:ind w:left="33" w:right="27" w:firstLine="24"/>
              <w:jc w:val="both"/>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z w:val="20"/>
                <w:szCs w:val="20"/>
                <w:lang w:eastAsia="ru-RU" w:bidi="ru-RU"/>
              </w:rPr>
              <w:t>Выставляется при условии, если студент обладает отрывочными знаниями, затрудняется в умении</w:t>
            </w:r>
            <w:r w:rsidRPr="006022CA">
              <w:rPr>
                <w:rFonts w:ascii="Times New Roman" w:eastAsia="Times New Roman" w:hAnsi="Times New Roman" w:cs="Times New Roman"/>
                <w:spacing w:val="40"/>
                <w:sz w:val="20"/>
                <w:szCs w:val="20"/>
                <w:lang w:eastAsia="ru-RU" w:bidi="ru-RU"/>
              </w:rPr>
              <w:t xml:space="preserve"> </w:t>
            </w:r>
            <w:r w:rsidRPr="006022CA">
              <w:rPr>
                <w:rFonts w:ascii="Times New Roman" w:eastAsia="Times New Roman" w:hAnsi="Times New Roman" w:cs="Times New Roman"/>
                <w:sz w:val="20"/>
                <w:szCs w:val="20"/>
                <w:lang w:eastAsia="ru-RU" w:bidi="ru-RU"/>
              </w:rPr>
              <w:t>использовать основные</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категории,</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не</w:t>
            </w:r>
            <w:r w:rsidRPr="006022CA">
              <w:rPr>
                <w:rFonts w:ascii="Times New Roman" w:eastAsia="Times New Roman" w:hAnsi="Times New Roman" w:cs="Times New Roman"/>
                <w:spacing w:val="-7"/>
                <w:sz w:val="20"/>
                <w:szCs w:val="20"/>
                <w:lang w:eastAsia="ru-RU" w:bidi="ru-RU"/>
              </w:rPr>
              <w:t xml:space="preserve"> </w:t>
            </w:r>
            <w:r w:rsidRPr="006022CA">
              <w:rPr>
                <w:rFonts w:ascii="Times New Roman" w:eastAsia="Times New Roman" w:hAnsi="Times New Roman" w:cs="Times New Roman"/>
                <w:sz w:val="20"/>
                <w:szCs w:val="20"/>
                <w:lang w:eastAsia="ru-RU" w:bidi="ru-RU"/>
              </w:rPr>
              <w:t>выполнил</w:t>
            </w:r>
            <w:r w:rsidRPr="006022CA">
              <w:rPr>
                <w:rFonts w:ascii="Times New Roman" w:eastAsia="Times New Roman" w:hAnsi="Times New Roman" w:cs="Times New Roman"/>
                <w:spacing w:val="-7"/>
                <w:sz w:val="20"/>
                <w:szCs w:val="20"/>
                <w:lang w:eastAsia="ru-RU" w:bidi="ru-RU"/>
              </w:rPr>
              <w:t xml:space="preserve"> </w:t>
            </w:r>
            <w:r w:rsidRPr="006022CA">
              <w:rPr>
                <w:rFonts w:ascii="Times New Roman" w:eastAsia="Times New Roman" w:hAnsi="Times New Roman" w:cs="Times New Roman"/>
                <w:sz w:val="20"/>
                <w:szCs w:val="20"/>
                <w:lang w:eastAsia="ru-RU" w:bidi="ru-RU"/>
              </w:rPr>
              <w:t>задания</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для подготовки</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к</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опросу,</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не</w:t>
            </w:r>
            <w:r w:rsidRPr="006022CA">
              <w:rPr>
                <w:rFonts w:ascii="Times New Roman" w:eastAsia="Times New Roman" w:hAnsi="Times New Roman" w:cs="Times New Roman"/>
                <w:spacing w:val="-7"/>
                <w:sz w:val="20"/>
                <w:szCs w:val="20"/>
                <w:lang w:eastAsia="ru-RU" w:bidi="ru-RU"/>
              </w:rPr>
              <w:t xml:space="preserve"> </w:t>
            </w:r>
            <w:r w:rsidRPr="006022CA">
              <w:rPr>
                <w:rFonts w:ascii="Times New Roman" w:eastAsia="Times New Roman" w:hAnsi="Times New Roman" w:cs="Times New Roman"/>
                <w:sz w:val="20"/>
                <w:szCs w:val="20"/>
                <w:lang w:eastAsia="ru-RU" w:bidi="ru-RU"/>
              </w:rPr>
              <w:t>подготовил</w:t>
            </w:r>
            <w:r w:rsidRPr="006022CA">
              <w:rPr>
                <w:rFonts w:ascii="Times New Roman" w:eastAsia="Times New Roman" w:hAnsi="Times New Roman" w:cs="Times New Roman"/>
                <w:spacing w:val="-6"/>
                <w:sz w:val="20"/>
                <w:szCs w:val="20"/>
                <w:lang w:eastAsia="ru-RU" w:bidi="ru-RU"/>
              </w:rPr>
              <w:t xml:space="preserve"> </w:t>
            </w:r>
            <w:r w:rsidRPr="006022CA">
              <w:rPr>
                <w:rFonts w:ascii="Times New Roman" w:eastAsia="Times New Roman" w:hAnsi="Times New Roman" w:cs="Times New Roman"/>
                <w:sz w:val="20"/>
                <w:szCs w:val="20"/>
                <w:lang w:eastAsia="ru-RU" w:bidi="ru-RU"/>
              </w:rPr>
              <w:t>доклад</w:t>
            </w:r>
            <w:r w:rsidRPr="006022CA">
              <w:rPr>
                <w:rFonts w:ascii="Times New Roman" w:eastAsia="Times New Roman" w:hAnsi="Times New Roman" w:cs="Times New Roman"/>
                <w:spacing w:val="-9"/>
                <w:sz w:val="20"/>
                <w:szCs w:val="20"/>
                <w:lang w:eastAsia="ru-RU" w:bidi="ru-RU"/>
              </w:rPr>
              <w:t xml:space="preserve"> </w:t>
            </w:r>
            <w:r w:rsidRPr="006022CA">
              <w:rPr>
                <w:rFonts w:ascii="Times New Roman" w:eastAsia="Times New Roman" w:hAnsi="Times New Roman" w:cs="Times New Roman"/>
                <w:sz w:val="20"/>
                <w:szCs w:val="20"/>
                <w:lang w:eastAsia="ru-RU" w:bidi="ru-RU"/>
              </w:rPr>
              <w:t>по тематике практического занятия, дает неполные ответы на вопросы из основной литературы, рекомендованной к курсу</w:t>
            </w:r>
          </w:p>
        </w:tc>
      </w:tr>
      <w:tr w:rsidR="003E3337" w:rsidRPr="006022CA" w14:paraId="10873BA7" w14:textId="77777777" w:rsidTr="000E1666">
        <w:trPr>
          <w:trHeight w:val="330"/>
        </w:trPr>
        <w:tc>
          <w:tcPr>
            <w:tcW w:w="7104" w:type="dxa"/>
            <w:tcBorders>
              <w:top w:val="single" w:sz="4" w:space="0" w:color="000000"/>
              <w:left w:val="single" w:sz="4" w:space="0" w:color="000000"/>
              <w:bottom w:val="single" w:sz="4" w:space="0" w:color="000000"/>
              <w:right w:val="single" w:sz="4" w:space="0" w:color="000000"/>
            </w:tcBorders>
          </w:tcPr>
          <w:p w14:paraId="1D758C96" w14:textId="77777777" w:rsidR="003E3337" w:rsidRPr="006022CA" w:rsidRDefault="003E3337" w:rsidP="001529CD">
            <w:pPr>
              <w:widowControl w:val="0"/>
              <w:spacing w:after="0" w:line="270" w:lineRule="exact"/>
              <w:ind w:left="59"/>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pacing w:val="-2"/>
                <w:sz w:val="20"/>
                <w:szCs w:val="20"/>
                <w:lang w:eastAsia="ru-RU" w:bidi="ru-RU"/>
              </w:rPr>
              <w:t>Повышенный/пороговый</w:t>
            </w:r>
          </w:p>
        </w:tc>
        <w:tc>
          <w:tcPr>
            <w:tcW w:w="6614" w:type="dxa"/>
            <w:tcBorders>
              <w:top w:val="single" w:sz="4" w:space="0" w:color="000000"/>
              <w:left w:val="single" w:sz="4" w:space="0" w:color="000000"/>
              <w:bottom w:val="single" w:sz="4" w:space="0" w:color="000000"/>
              <w:right w:val="single" w:sz="4" w:space="0" w:color="000000"/>
            </w:tcBorders>
          </w:tcPr>
          <w:p w14:paraId="419F1F79" w14:textId="77777777" w:rsidR="003E3337" w:rsidRPr="006022CA" w:rsidRDefault="003E3337" w:rsidP="001529CD">
            <w:pPr>
              <w:widowControl w:val="0"/>
              <w:spacing w:after="0" w:line="270" w:lineRule="exact"/>
              <w:ind w:left="57"/>
              <w:rPr>
                <w:rFonts w:ascii="Times New Roman" w:eastAsia="Times New Roman" w:hAnsi="Times New Roman" w:cs="Times New Roman"/>
                <w:sz w:val="20"/>
                <w:szCs w:val="20"/>
                <w:lang w:eastAsia="ru-RU" w:bidi="ru-RU"/>
              </w:rPr>
            </w:pPr>
            <w:r w:rsidRPr="006022CA">
              <w:rPr>
                <w:rFonts w:ascii="Times New Roman" w:eastAsia="Times New Roman" w:hAnsi="Times New Roman" w:cs="Times New Roman"/>
                <w:sz w:val="20"/>
                <w:szCs w:val="20"/>
                <w:lang w:eastAsia="ru-RU" w:bidi="ru-RU"/>
              </w:rPr>
              <w:t>Компетенции</w:t>
            </w:r>
            <w:r w:rsidRPr="006022CA">
              <w:rPr>
                <w:rFonts w:ascii="Times New Roman" w:eastAsia="Times New Roman" w:hAnsi="Times New Roman" w:cs="Times New Roman"/>
                <w:spacing w:val="-4"/>
                <w:sz w:val="20"/>
                <w:szCs w:val="20"/>
                <w:lang w:eastAsia="ru-RU" w:bidi="ru-RU"/>
              </w:rPr>
              <w:t xml:space="preserve"> </w:t>
            </w:r>
            <w:r w:rsidRPr="006022CA">
              <w:rPr>
                <w:rFonts w:ascii="Times New Roman" w:eastAsia="Times New Roman" w:hAnsi="Times New Roman" w:cs="Times New Roman"/>
                <w:sz w:val="20"/>
                <w:szCs w:val="20"/>
                <w:lang w:eastAsia="ru-RU" w:bidi="ru-RU"/>
              </w:rPr>
              <w:t>не</w:t>
            </w:r>
            <w:r w:rsidRPr="006022CA">
              <w:rPr>
                <w:rFonts w:ascii="Times New Roman" w:eastAsia="Times New Roman" w:hAnsi="Times New Roman" w:cs="Times New Roman"/>
                <w:spacing w:val="-3"/>
                <w:sz w:val="20"/>
                <w:szCs w:val="20"/>
                <w:lang w:eastAsia="ru-RU" w:bidi="ru-RU"/>
              </w:rPr>
              <w:t xml:space="preserve"> </w:t>
            </w:r>
            <w:r w:rsidRPr="006022CA">
              <w:rPr>
                <w:rFonts w:ascii="Times New Roman" w:eastAsia="Times New Roman" w:hAnsi="Times New Roman" w:cs="Times New Roman"/>
                <w:spacing w:val="-2"/>
                <w:sz w:val="20"/>
                <w:szCs w:val="20"/>
                <w:lang w:eastAsia="ru-RU" w:bidi="ru-RU"/>
              </w:rPr>
              <w:t>сформированы</w:t>
            </w:r>
          </w:p>
        </w:tc>
      </w:tr>
    </w:tbl>
    <w:p w14:paraId="2FAE1E49" w14:textId="77777777" w:rsidR="005254A3" w:rsidRPr="003222C7" w:rsidRDefault="005254A3" w:rsidP="006D20B0">
      <w:pPr>
        <w:jc w:val="right"/>
        <w:rPr>
          <w:rFonts w:ascii="Times New Roman" w:hAnsi="Times New Roman" w:cs="Times New Roman"/>
          <w:b/>
          <w:i/>
          <w:sz w:val="28"/>
          <w:szCs w:val="28"/>
          <w:u w:val="single"/>
        </w:rPr>
      </w:pPr>
    </w:p>
    <w:sectPr w:rsidR="005254A3" w:rsidRPr="003222C7" w:rsidSect="006D20B0">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B7AF218"/>
    <w:lvl w:ilvl="0">
      <w:numFmt w:val="bullet"/>
      <w:lvlText w:val="*"/>
      <w:lvlJc w:val="left"/>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0F77EE"/>
    <w:multiLevelType w:val="hybridMultilevel"/>
    <w:tmpl w:val="736C7CF8"/>
    <w:lvl w:ilvl="0" w:tplc="920445C8">
      <w:start w:val="1"/>
      <w:numFmt w:val="russianUpper"/>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046F50ED"/>
    <w:multiLevelType w:val="hybridMultilevel"/>
    <w:tmpl w:val="D6BCA9AA"/>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5" w15:restartNumberingAfterBreak="0">
    <w:nsid w:val="10152C02"/>
    <w:multiLevelType w:val="hybridMultilevel"/>
    <w:tmpl w:val="06C2A6B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31727"/>
    <w:multiLevelType w:val="hybridMultilevel"/>
    <w:tmpl w:val="F54C05B2"/>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94DCF"/>
    <w:multiLevelType w:val="hybridMultilevel"/>
    <w:tmpl w:val="8F7E51B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546968"/>
    <w:multiLevelType w:val="hybridMultilevel"/>
    <w:tmpl w:val="A7AE3C20"/>
    <w:lvl w:ilvl="0" w:tplc="1FD6B498">
      <w:start w:val="10"/>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38C5C98"/>
    <w:multiLevelType w:val="hybridMultilevel"/>
    <w:tmpl w:val="DF5EAE3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7E0768E"/>
    <w:multiLevelType w:val="hybridMultilevel"/>
    <w:tmpl w:val="126C03BE"/>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E21E6C"/>
    <w:multiLevelType w:val="hybridMultilevel"/>
    <w:tmpl w:val="E5E2AC64"/>
    <w:lvl w:ilvl="0" w:tplc="920445C8">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E145F"/>
    <w:multiLevelType w:val="hybridMultilevel"/>
    <w:tmpl w:val="699C238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564244"/>
    <w:multiLevelType w:val="hybridMultilevel"/>
    <w:tmpl w:val="CEFE6DD0"/>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8A6DA0"/>
    <w:multiLevelType w:val="hybridMultilevel"/>
    <w:tmpl w:val="D75EE77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E0797"/>
    <w:multiLevelType w:val="hybridMultilevel"/>
    <w:tmpl w:val="AA96C9A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B71929"/>
    <w:multiLevelType w:val="hybridMultilevel"/>
    <w:tmpl w:val="F3163F1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571DFD"/>
    <w:multiLevelType w:val="multilevel"/>
    <w:tmpl w:val="2E4EE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B50CB0"/>
    <w:multiLevelType w:val="hybridMultilevel"/>
    <w:tmpl w:val="7A6CF0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A6F49D3"/>
    <w:multiLevelType w:val="hybridMultilevel"/>
    <w:tmpl w:val="DDEEA07E"/>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BD097A"/>
    <w:multiLevelType w:val="hybridMultilevel"/>
    <w:tmpl w:val="639CEA36"/>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25AE9"/>
    <w:multiLevelType w:val="hybridMultilevel"/>
    <w:tmpl w:val="C58C39D0"/>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002F79"/>
    <w:multiLevelType w:val="hybridMultilevel"/>
    <w:tmpl w:val="EC4E209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966A30"/>
    <w:multiLevelType w:val="hybridMultilevel"/>
    <w:tmpl w:val="0DB2A0B2"/>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105FAC"/>
    <w:multiLevelType w:val="hybridMultilevel"/>
    <w:tmpl w:val="1D3AC23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6"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27" w15:restartNumberingAfterBreak="0">
    <w:nsid w:val="63865A37"/>
    <w:multiLevelType w:val="hybridMultilevel"/>
    <w:tmpl w:val="579A1818"/>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5F14F9"/>
    <w:multiLevelType w:val="multilevel"/>
    <w:tmpl w:val="B746A592"/>
    <w:lvl w:ilvl="0">
      <w:start w:val="1"/>
      <w:numFmt w:val="russianUpper"/>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606A6"/>
    <w:multiLevelType w:val="hybridMultilevel"/>
    <w:tmpl w:val="6D0E4AB0"/>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F31D1"/>
    <w:multiLevelType w:val="hybridMultilevel"/>
    <w:tmpl w:val="9E92C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E046D1"/>
    <w:multiLevelType w:val="hybridMultilevel"/>
    <w:tmpl w:val="6FA6B690"/>
    <w:lvl w:ilvl="0" w:tplc="ED568E88">
      <w:start w:val="1"/>
      <w:numFmt w:val="decimal"/>
      <w:lvlText w:val="%1."/>
      <w:lvlJc w:val="left"/>
      <w:pPr>
        <w:ind w:left="820" w:hanging="360"/>
      </w:pPr>
      <w:rPr>
        <w:rFonts w:hint="default"/>
        <w:color w:val="00000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2" w15:restartNumberingAfterBreak="0">
    <w:nsid w:val="71B61BDC"/>
    <w:multiLevelType w:val="singleLevel"/>
    <w:tmpl w:val="D93685E4"/>
    <w:lvl w:ilvl="0">
      <w:start w:val="1"/>
      <w:numFmt w:val="decimal"/>
      <w:lvlText w:val="%1."/>
      <w:legacy w:legacy="1" w:legacySpace="0" w:legacyIndent="355"/>
      <w:lvlJc w:val="left"/>
      <w:rPr>
        <w:rFonts w:ascii="Times New Roman" w:hAnsi="Times New Roman" w:cs="Times New Roman" w:hint="default"/>
      </w:rPr>
    </w:lvl>
  </w:abstractNum>
  <w:abstractNum w:abstractNumId="33" w15:restartNumberingAfterBreak="0">
    <w:nsid w:val="73B4107B"/>
    <w:multiLevelType w:val="hybridMultilevel"/>
    <w:tmpl w:val="F1C813C0"/>
    <w:lvl w:ilvl="0" w:tplc="920445C8">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51B645A"/>
    <w:multiLevelType w:val="multilevel"/>
    <w:tmpl w:val="3ACE7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566E45"/>
    <w:multiLevelType w:val="hybridMultilevel"/>
    <w:tmpl w:val="50DC5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37" w15:restartNumberingAfterBreak="0">
    <w:nsid w:val="7D7D70B6"/>
    <w:multiLevelType w:val="hybridMultilevel"/>
    <w:tmpl w:val="8668D134"/>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8"/>
  </w:num>
  <w:num w:numId="3">
    <w:abstractNumId w:val="3"/>
  </w:num>
  <w:num w:numId="4">
    <w:abstractNumId w:val="11"/>
  </w:num>
  <w:num w:numId="5">
    <w:abstractNumId w:val="29"/>
  </w:num>
  <w:num w:numId="6">
    <w:abstractNumId w:val="6"/>
  </w:num>
  <w:num w:numId="7">
    <w:abstractNumId w:val="37"/>
  </w:num>
  <w:num w:numId="8">
    <w:abstractNumId w:val="19"/>
  </w:num>
  <w:num w:numId="9">
    <w:abstractNumId w:val="23"/>
  </w:num>
  <w:num w:numId="10">
    <w:abstractNumId w:val="22"/>
  </w:num>
  <w:num w:numId="11">
    <w:abstractNumId w:val="12"/>
  </w:num>
  <w:num w:numId="12">
    <w:abstractNumId w:val="24"/>
  </w:num>
  <w:num w:numId="13">
    <w:abstractNumId w:val="20"/>
  </w:num>
  <w:num w:numId="14">
    <w:abstractNumId w:val="7"/>
  </w:num>
  <w:num w:numId="15">
    <w:abstractNumId w:val="13"/>
  </w:num>
  <w:num w:numId="16">
    <w:abstractNumId w:val="16"/>
  </w:num>
  <w:num w:numId="17">
    <w:abstractNumId w:val="15"/>
  </w:num>
  <w:num w:numId="18">
    <w:abstractNumId w:val="18"/>
  </w:num>
  <w:num w:numId="19">
    <w:abstractNumId w:val="2"/>
  </w:num>
  <w:num w:numId="20">
    <w:abstractNumId w:val="5"/>
  </w:num>
  <w:num w:numId="21">
    <w:abstractNumId w:val="33"/>
  </w:num>
  <w:num w:numId="22">
    <w:abstractNumId w:val="14"/>
  </w:num>
  <w:num w:numId="23">
    <w:abstractNumId w:val="27"/>
  </w:num>
  <w:num w:numId="24">
    <w:abstractNumId w:val="21"/>
  </w:num>
  <w:num w:numId="25">
    <w:abstractNumId w:val="30"/>
  </w:num>
  <w:num w:numId="26">
    <w:abstractNumId w:val="25"/>
  </w:num>
  <w:num w:numId="27">
    <w:abstractNumId w:val="4"/>
  </w:num>
  <w:num w:numId="28">
    <w:abstractNumId w:val="26"/>
  </w:num>
  <w:num w:numId="29">
    <w:abstractNumId w:val="36"/>
  </w:num>
  <w:num w:numId="30">
    <w:abstractNumId w:val="9"/>
  </w:num>
  <w:num w:numId="31">
    <w:abstractNumId w:val="32"/>
  </w:num>
  <w:num w:numId="32">
    <w:abstractNumId w:val="32"/>
    <w:lvlOverride w:ilvl="0">
      <w:lvl w:ilvl="0">
        <w:start w:val="39"/>
        <w:numFmt w:val="decimal"/>
        <w:lvlText w:val="%1."/>
        <w:legacy w:legacy="1" w:legacySpace="0" w:legacyIndent="355"/>
        <w:lvlJc w:val="left"/>
        <w:rPr>
          <w:rFonts w:ascii="Times New Roman" w:hAnsi="Times New Roman" w:cs="Times New Roman" w:hint="default"/>
        </w:rPr>
      </w:lvl>
    </w:lvlOverride>
  </w:num>
  <w:num w:numId="33">
    <w:abstractNumId w:val="31"/>
  </w:num>
  <w:num w:numId="34">
    <w:abstractNumId w:val="34"/>
  </w:num>
  <w:num w:numId="35">
    <w:abstractNumId w:val="17"/>
  </w:num>
  <w:num w:numId="36">
    <w:abstractNumId w:val="35"/>
  </w:num>
  <w:num w:numId="37">
    <w:abstractNumId w:val="8"/>
  </w:num>
  <w:num w:numId="38">
    <w:abstractNumId w:val="0"/>
    <w:lvlOverride w:ilvl="0">
      <w:lvl w:ilvl="0">
        <w:start w:val="65535"/>
        <w:numFmt w:val="bullet"/>
        <w:lvlText w:val="•"/>
        <w:legacy w:legacy="1" w:legacySpace="0" w:legacyIndent="201"/>
        <w:lvlJc w:val="left"/>
        <w:rPr>
          <w:rFonts w:ascii="Arial" w:hAnsi="Arial" w:cs="Arial" w:hint="default"/>
        </w:rPr>
      </w:lvl>
    </w:lvlOverride>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49"/>
    <w:rsid w:val="0000562C"/>
    <w:rsid w:val="00044943"/>
    <w:rsid w:val="00054E6A"/>
    <w:rsid w:val="000618C3"/>
    <w:rsid w:val="00062849"/>
    <w:rsid w:val="000645F6"/>
    <w:rsid w:val="00082085"/>
    <w:rsid w:val="000845B8"/>
    <w:rsid w:val="000856E2"/>
    <w:rsid w:val="000E1666"/>
    <w:rsid w:val="000F589B"/>
    <w:rsid w:val="00106221"/>
    <w:rsid w:val="0011100A"/>
    <w:rsid w:val="0013542F"/>
    <w:rsid w:val="00137AB7"/>
    <w:rsid w:val="00174031"/>
    <w:rsid w:val="001B2F3E"/>
    <w:rsid w:val="001C5221"/>
    <w:rsid w:val="001D7D11"/>
    <w:rsid w:val="0021015B"/>
    <w:rsid w:val="00220743"/>
    <w:rsid w:val="002334AF"/>
    <w:rsid w:val="00233A50"/>
    <w:rsid w:val="002546CF"/>
    <w:rsid w:val="00276933"/>
    <w:rsid w:val="00277EE2"/>
    <w:rsid w:val="002C10EC"/>
    <w:rsid w:val="002D2E68"/>
    <w:rsid w:val="002F5112"/>
    <w:rsid w:val="0031274D"/>
    <w:rsid w:val="003222C7"/>
    <w:rsid w:val="00335705"/>
    <w:rsid w:val="00343735"/>
    <w:rsid w:val="00374FE5"/>
    <w:rsid w:val="00390B31"/>
    <w:rsid w:val="003A32DF"/>
    <w:rsid w:val="003D1277"/>
    <w:rsid w:val="003D6A7B"/>
    <w:rsid w:val="003E3337"/>
    <w:rsid w:val="00406BF3"/>
    <w:rsid w:val="00415B10"/>
    <w:rsid w:val="004170E6"/>
    <w:rsid w:val="004301B3"/>
    <w:rsid w:val="004568CC"/>
    <w:rsid w:val="004703CB"/>
    <w:rsid w:val="00471BC4"/>
    <w:rsid w:val="00472FE9"/>
    <w:rsid w:val="004755F7"/>
    <w:rsid w:val="004837E2"/>
    <w:rsid w:val="004A2B95"/>
    <w:rsid w:val="004A6510"/>
    <w:rsid w:val="004C139D"/>
    <w:rsid w:val="004C7F5E"/>
    <w:rsid w:val="004F3570"/>
    <w:rsid w:val="004F47AB"/>
    <w:rsid w:val="005001B0"/>
    <w:rsid w:val="005003F9"/>
    <w:rsid w:val="005254A3"/>
    <w:rsid w:val="00533BD7"/>
    <w:rsid w:val="0053467D"/>
    <w:rsid w:val="00550F6D"/>
    <w:rsid w:val="0060366C"/>
    <w:rsid w:val="00604DD4"/>
    <w:rsid w:val="00617520"/>
    <w:rsid w:val="00636E51"/>
    <w:rsid w:val="0067128C"/>
    <w:rsid w:val="006C1F2A"/>
    <w:rsid w:val="006D20B0"/>
    <w:rsid w:val="00743745"/>
    <w:rsid w:val="00763DBE"/>
    <w:rsid w:val="007661D8"/>
    <w:rsid w:val="00770EB3"/>
    <w:rsid w:val="007821C3"/>
    <w:rsid w:val="007A327E"/>
    <w:rsid w:val="007A56C4"/>
    <w:rsid w:val="007B028D"/>
    <w:rsid w:val="007D7795"/>
    <w:rsid w:val="00805AC7"/>
    <w:rsid w:val="00850123"/>
    <w:rsid w:val="00876199"/>
    <w:rsid w:val="00880739"/>
    <w:rsid w:val="008E03A1"/>
    <w:rsid w:val="00924D2D"/>
    <w:rsid w:val="00924E1A"/>
    <w:rsid w:val="0095154B"/>
    <w:rsid w:val="009767A5"/>
    <w:rsid w:val="009B7B5D"/>
    <w:rsid w:val="009D3B45"/>
    <w:rsid w:val="009D53C2"/>
    <w:rsid w:val="009F0CCE"/>
    <w:rsid w:val="009F665D"/>
    <w:rsid w:val="00A33C4E"/>
    <w:rsid w:val="00A505B9"/>
    <w:rsid w:val="00A5438F"/>
    <w:rsid w:val="00A606B9"/>
    <w:rsid w:val="00A70054"/>
    <w:rsid w:val="00A72C55"/>
    <w:rsid w:val="00AA05ED"/>
    <w:rsid w:val="00AE1C35"/>
    <w:rsid w:val="00B03989"/>
    <w:rsid w:val="00B051CC"/>
    <w:rsid w:val="00B1761C"/>
    <w:rsid w:val="00B262EA"/>
    <w:rsid w:val="00B31D7B"/>
    <w:rsid w:val="00BA0EE7"/>
    <w:rsid w:val="00BA13DD"/>
    <w:rsid w:val="00BA488B"/>
    <w:rsid w:val="00BE0A39"/>
    <w:rsid w:val="00C142E8"/>
    <w:rsid w:val="00C24061"/>
    <w:rsid w:val="00C409BE"/>
    <w:rsid w:val="00C644D7"/>
    <w:rsid w:val="00C74F94"/>
    <w:rsid w:val="00CA095C"/>
    <w:rsid w:val="00CA1ECD"/>
    <w:rsid w:val="00CB2A82"/>
    <w:rsid w:val="00CE3882"/>
    <w:rsid w:val="00CE753C"/>
    <w:rsid w:val="00CF493D"/>
    <w:rsid w:val="00D45D8F"/>
    <w:rsid w:val="00D54E86"/>
    <w:rsid w:val="00D67FBB"/>
    <w:rsid w:val="00D71BB7"/>
    <w:rsid w:val="00D928F6"/>
    <w:rsid w:val="00DB444C"/>
    <w:rsid w:val="00DB6F0C"/>
    <w:rsid w:val="00DD6802"/>
    <w:rsid w:val="00DE1F23"/>
    <w:rsid w:val="00DE23AD"/>
    <w:rsid w:val="00E13953"/>
    <w:rsid w:val="00E24F1F"/>
    <w:rsid w:val="00E5092E"/>
    <w:rsid w:val="00EA0031"/>
    <w:rsid w:val="00EA5D8D"/>
    <w:rsid w:val="00EC13EC"/>
    <w:rsid w:val="00EE001D"/>
    <w:rsid w:val="00EE3B3D"/>
    <w:rsid w:val="00F047CA"/>
    <w:rsid w:val="00F153F9"/>
    <w:rsid w:val="00F52F1F"/>
    <w:rsid w:val="00F577FD"/>
    <w:rsid w:val="00F813E7"/>
    <w:rsid w:val="00F84848"/>
    <w:rsid w:val="00F874C5"/>
    <w:rsid w:val="00FC2D04"/>
    <w:rsid w:val="00FE271F"/>
    <w:rsid w:val="00FF5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AA07"/>
  <w15:docId w15:val="{6D12956C-F423-467A-A879-C71146C0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6BF3"/>
    <w:pPr>
      <w:keepNext/>
      <w:spacing w:before="240" w:after="60" w:line="240" w:lineRule="auto"/>
      <w:outlineLvl w:val="0"/>
    </w:pPr>
    <w:rPr>
      <w:rFonts w:ascii="Arial" w:eastAsia="Times New Roman" w:hAnsi="Arial" w:cs="Times New Roman"/>
      <w:b/>
      <w:kern w:val="28"/>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32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2B95"/>
    <w:pPr>
      <w:ind w:left="720"/>
      <w:contextualSpacing/>
    </w:pPr>
  </w:style>
  <w:style w:type="paragraph" w:styleId="a5">
    <w:name w:val="Balloon Text"/>
    <w:basedOn w:val="a"/>
    <w:link w:val="a6"/>
    <w:uiPriority w:val="99"/>
    <w:semiHidden/>
    <w:unhideWhenUsed/>
    <w:rsid w:val="00F848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848"/>
    <w:rPr>
      <w:rFonts w:ascii="Tahoma" w:hAnsi="Tahoma" w:cs="Tahoma"/>
      <w:sz w:val="16"/>
      <w:szCs w:val="16"/>
    </w:rPr>
  </w:style>
  <w:style w:type="character" w:styleId="a7">
    <w:name w:val="Strong"/>
    <w:basedOn w:val="a0"/>
    <w:uiPriority w:val="22"/>
    <w:qFormat/>
    <w:rsid w:val="001C5221"/>
    <w:rPr>
      <w:b/>
      <w:bCs/>
    </w:rPr>
  </w:style>
  <w:style w:type="character" w:styleId="a8">
    <w:name w:val="annotation reference"/>
    <w:basedOn w:val="a0"/>
    <w:uiPriority w:val="99"/>
    <w:semiHidden/>
    <w:unhideWhenUsed/>
    <w:rsid w:val="009D53C2"/>
    <w:rPr>
      <w:sz w:val="16"/>
      <w:szCs w:val="16"/>
    </w:rPr>
  </w:style>
  <w:style w:type="paragraph" w:styleId="a9">
    <w:name w:val="annotation text"/>
    <w:basedOn w:val="a"/>
    <w:link w:val="aa"/>
    <w:uiPriority w:val="99"/>
    <w:semiHidden/>
    <w:unhideWhenUsed/>
    <w:rsid w:val="009D53C2"/>
    <w:pPr>
      <w:spacing w:line="240" w:lineRule="auto"/>
    </w:pPr>
    <w:rPr>
      <w:sz w:val="20"/>
      <w:szCs w:val="20"/>
    </w:rPr>
  </w:style>
  <w:style w:type="character" w:customStyle="1" w:styleId="aa">
    <w:name w:val="Текст примечания Знак"/>
    <w:basedOn w:val="a0"/>
    <w:link w:val="a9"/>
    <w:uiPriority w:val="99"/>
    <w:semiHidden/>
    <w:rsid w:val="009D53C2"/>
    <w:rPr>
      <w:sz w:val="20"/>
      <w:szCs w:val="20"/>
    </w:rPr>
  </w:style>
  <w:style w:type="paragraph" w:styleId="ab">
    <w:name w:val="annotation subject"/>
    <w:basedOn w:val="a9"/>
    <w:next w:val="a9"/>
    <w:link w:val="ac"/>
    <w:uiPriority w:val="99"/>
    <w:semiHidden/>
    <w:unhideWhenUsed/>
    <w:rsid w:val="009D53C2"/>
    <w:rPr>
      <w:b/>
      <w:bCs/>
    </w:rPr>
  </w:style>
  <w:style w:type="character" w:customStyle="1" w:styleId="ac">
    <w:name w:val="Тема примечания Знак"/>
    <w:basedOn w:val="aa"/>
    <w:link w:val="ab"/>
    <w:uiPriority w:val="99"/>
    <w:semiHidden/>
    <w:rsid w:val="009D53C2"/>
    <w:rPr>
      <w:b/>
      <w:bCs/>
      <w:sz w:val="20"/>
      <w:szCs w:val="20"/>
    </w:rPr>
  </w:style>
  <w:style w:type="table" w:customStyle="1" w:styleId="2">
    <w:name w:val="Сетка таблицы2"/>
    <w:basedOn w:val="a1"/>
    <w:next w:val="a3"/>
    <w:uiPriority w:val="39"/>
    <w:rsid w:val="00CA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E271F"/>
    <w:rPr>
      <w:color w:val="0563C1" w:themeColor="hyperlink"/>
      <w:u w:val="single"/>
    </w:rPr>
  </w:style>
  <w:style w:type="character" w:customStyle="1" w:styleId="12">
    <w:name w:val="Неразрешенное упоминание1"/>
    <w:basedOn w:val="a0"/>
    <w:uiPriority w:val="99"/>
    <w:semiHidden/>
    <w:unhideWhenUsed/>
    <w:rsid w:val="00FE271F"/>
    <w:rPr>
      <w:color w:val="605E5C"/>
      <w:shd w:val="clear" w:color="auto" w:fill="E1DFDD"/>
    </w:rPr>
  </w:style>
  <w:style w:type="paragraph" w:styleId="ae">
    <w:name w:val="Body Text"/>
    <w:basedOn w:val="a"/>
    <w:link w:val="af"/>
    <w:uiPriority w:val="1"/>
    <w:qFormat/>
    <w:rsid w:val="005254A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5254A3"/>
    <w:rPr>
      <w:rFonts w:ascii="Times New Roman" w:eastAsia="Times New Roman" w:hAnsi="Times New Roman" w:cs="Times New Roman"/>
      <w:sz w:val="24"/>
      <w:szCs w:val="24"/>
    </w:rPr>
  </w:style>
  <w:style w:type="paragraph" w:customStyle="1" w:styleId="TableParagraph">
    <w:name w:val="Table Paragraph"/>
    <w:basedOn w:val="a"/>
    <w:uiPriority w:val="1"/>
    <w:qFormat/>
    <w:rsid w:val="005254A3"/>
    <w:pPr>
      <w:widowControl w:val="0"/>
      <w:autoSpaceDE w:val="0"/>
      <w:autoSpaceDN w:val="0"/>
      <w:spacing w:after="0" w:line="240" w:lineRule="auto"/>
      <w:ind w:left="109"/>
    </w:pPr>
    <w:rPr>
      <w:rFonts w:ascii="Times New Roman" w:eastAsia="Times New Roman" w:hAnsi="Times New Roman" w:cs="Times New Roman"/>
    </w:rPr>
  </w:style>
  <w:style w:type="paragraph" w:styleId="af0">
    <w:name w:val="Normal (Web)"/>
    <w:basedOn w:val="a"/>
    <w:uiPriority w:val="99"/>
    <w:unhideWhenUsed/>
    <w:rsid w:val="00D54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390B31"/>
    <w:rPr>
      <w:color w:val="954F72" w:themeColor="followedHyperlink"/>
      <w:u w:val="single"/>
    </w:rPr>
  </w:style>
  <w:style w:type="character" w:customStyle="1" w:styleId="10">
    <w:name w:val="Заголовок 1 Знак"/>
    <w:basedOn w:val="a0"/>
    <w:link w:val="1"/>
    <w:rsid w:val="00406BF3"/>
    <w:rPr>
      <w:rFonts w:ascii="Arial" w:eastAsia="Times New Roman" w:hAnsi="Arial" w:cs="Times New Roman"/>
      <w:b/>
      <w:kern w:val="28"/>
      <w:sz w:val="28"/>
      <w:szCs w:val="20"/>
      <w:lang w:val="en-US" w:eastAsia="ru-RU"/>
    </w:rPr>
  </w:style>
  <w:style w:type="paragraph" w:customStyle="1" w:styleId="FR3">
    <w:name w:val="FR3"/>
    <w:rsid w:val="004703CB"/>
    <w:pPr>
      <w:widowControl w:val="0"/>
      <w:spacing w:before="140" w:after="0" w:line="300" w:lineRule="auto"/>
      <w:ind w:left="880" w:right="800"/>
      <w:jc w:val="both"/>
    </w:pPr>
    <w:rPr>
      <w:rFonts w:ascii="Times New Roman" w:eastAsia="Times New Roman" w:hAnsi="Times New Roman" w:cs="Times New Roman"/>
      <w:b/>
      <w:snapToGrid w:val="0"/>
      <w:sz w:val="28"/>
      <w:szCs w:val="20"/>
      <w:lang w:eastAsia="ru-RU"/>
    </w:rPr>
  </w:style>
  <w:style w:type="character" w:customStyle="1" w:styleId="20">
    <w:name w:val="Основной текст (2)_"/>
    <w:basedOn w:val="a0"/>
    <w:link w:val="21"/>
    <w:rsid w:val="000645F6"/>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0645F6"/>
    <w:pPr>
      <w:widowControl w:val="0"/>
      <w:shd w:val="clear" w:color="auto" w:fill="FFFFFF"/>
      <w:spacing w:after="0" w:line="0" w:lineRule="atLeast"/>
      <w:ind w:hanging="460"/>
    </w:pPr>
    <w:rPr>
      <w:rFonts w:ascii="Times New Roman" w:eastAsia="Times New Roman" w:hAnsi="Times New Roman" w:cs="Times New Roman"/>
      <w:sz w:val="21"/>
      <w:szCs w:val="21"/>
    </w:rPr>
  </w:style>
  <w:style w:type="paragraph" w:customStyle="1" w:styleId="Style6">
    <w:name w:val="Style6"/>
    <w:basedOn w:val="a"/>
    <w:uiPriority w:val="99"/>
    <w:rsid w:val="00BA0EE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4">
    <w:name w:val="Style24"/>
    <w:basedOn w:val="a"/>
    <w:uiPriority w:val="99"/>
    <w:rsid w:val="00BA0EE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
    <w:name w:val="Style4"/>
    <w:basedOn w:val="a"/>
    <w:uiPriority w:val="99"/>
    <w:rsid w:val="004F47AB"/>
    <w:pPr>
      <w:widowControl w:val="0"/>
      <w:autoSpaceDE w:val="0"/>
      <w:autoSpaceDN w:val="0"/>
      <w:adjustRightInd w:val="0"/>
      <w:spacing w:after="0" w:line="253" w:lineRule="exact"/>
      <w:ind w:firstLine="403"/>
      <w:jc w:val="both"/>
    </w:pPr>
    <w:rPr>
      <w:rFonts w:ascii="Arial" w:eastAsia="Times New Roman" w:hAnsi="Arial" w:cs="Arial"/>
      <w:sz w:val="24"/>
      <w:szCs w:val="24"/>
      <w:lang w:eastAsia="ru-RU"/>
    </w:rPr>
  </w:style>
  <w:style w:type="paragraph" w:customStyle="1" w:styleId="Style7">
    <w:name w:val="Style7"/>
    <w:basedOn w:val="a"/>
    <w:uiPriority w:val="99"/>
    <w:rsid w:val="004F47A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0">
    <w:name w:val="Font Style30"/>
    <w:uiPriority w:val="99"/>
    <w:rsid w:val="004F47AB"/>
    <w:rPr>
      <w:rFonts w:ascii="Arial" w:hAnsi="Arial" w:cs="Arial"/>
      <w:spacing w:val="-10"/>
      <w:sz w:val="20"/>
      <w:szCs w:val="20"/>
    </w:rPr>
  </w:style>
  <w:style w:type="character" w:customStyle="1" w:styleId="af2">
    <w:name w:val="Основной текст + Курсив"/>
    <w:aliases w:val="Интервал 0 pt"/>
    <w:basedOn w:val="af"/>
    <w:rsid w:val="00E5092E"/>
    <w:rPr>
      <w:rFonts w:ascii="Times New Roman" w:eastAsia="Times New Roman" w:hAnsi="Times New Roman" w:cs="Times New Roman"/>
      <w:i/>
      <w:iCs/>
      <w:spacing w:val="6"/>
      <w:sz w:val="43"/>
      <w:szCs w:val="43"/>
      <w:u w:val="none"/>
      <w:shd w:val="clear" w:color="auto" w:fill="FFFFFF"/>
    </w:rPr>
  </w:style>
  <w:style w:type="paragraph" w:customStyle="1" w:styleId="Default">
    <w:name w:val="Default"/>
    <w:rsid w:val="00137A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77995">
      <w:bodyDiv w:val="1"/>
      <w:marLeft w:val="0"/>
      <w:marRight w:val="0"/>
      <w:marTop w:val="0"/>
      <w:marBottom w:val="0"/>
      <w:divBdr>
        <w:top w:val="none" w:sz="0" w:space="0" w:color="auto"/>
        <w:left w:val="none" w:sz="0" w:space="0" w:color="auto"/>
        <w:bottom w:val="none" w:sz="0" w:space="0" w:color="auto"/>
        <w:right w:val="none" w:sz="0" w:space="0" w:color="auto"/>
      </w:divBdr>
    </w:div>
    <w:div w:id="326443624">
      <w:bodyDiv w:val="1"/>
      <w:marLeft w:val="0"/>
      <w:marRight w:val="0"/>
      <w:marTop w:val="0"/>
      <w:marBottom w:val="0"/>
      <w:divBdr>
        <w:top w:val="none" w:sz="0" w:space="0" w:color="auto"/>
        <w:left w:val="none" w:sz="0" w:space="0" w:color="auto"/>
        <w:bottom w:val="none" w:sz="0" w:space="0" w:color="auto"/>
        <w:right w:val="none" w:sz="0" w:space="0" w:color="auto"/>
      </w:divBdr>
    </w:div>
    <w:div w:id="442697694">
      <w:bodyDiv w:val="1"/>
      <w:marLeft w:val="0"/>
      <w:marRight w:val="0"/>
      <w:marTop w:val="0"/>
      <w:marBottom w:val="0"/>
      <w:divBdr>
        <w:top w:val="none" w:sz="0" w:space="0" w:color="auto"/>
        <w:left w:val="none" w:sz="0" w:space="0" w:color="auto"/>
        <w:bottom w:val="none" w:sz="0" w:space="0" w:color="auto"/>
        <w:right w:val="none" w:sz="0" w:space="0" w:color="auto"/>
      </w:divBdr>
    </w:div>
    <w:div w:id="613832749">
      <w:bodyDiv w:val="1"/>
      <w:marLeft w:val="0"/>
      <w:marRight w:val="0"/>
      <w:marTop w:val="0"/>
      <w:marBottom w:val="0"/>
      <w:divBdr>
        <w:top w:val="none" w:sz="0" w:space="0" w:color="auto"/>
        <w:left w:val="none" w:sz="0" w:space="0" w:color="auto"/>
        <w:bottom w:val="none" w:sz="0" w:space="0" w:color="auto"/>
        <w:right w:val="none" w:sz="0" w:space="0" w:color="auto"/>
      </w:divBdr>
      <w:divsChild>
        <w:div w:id="45491256">
          <w:marLeft w:val="0"/>
          <w:marRight w:val="0"/>
          <w:marTop w:val="0"/>
          <w:marBottom w:val="0"/>
          <w:divBdr>
            <w:top w:val="single" w:sz="2" w:space="0" w:color="E5E7EB"/>
            <w:left w:val="single" w:sz="2" w:space="0" w:color="E5E7EB"/>
            <w:bottom w:val="single" w:sz="2" w:space="0" w:color="E5E7EB"/>
            <w:right w:val="single" w:sz="2" w:space="0" w:color="E5E7EB"/>
          </w:divBdr>
        </w:div>
        <w:div w:id="461532812">
          <w:marLeft w:val="0"/>
          <w:marRight w:val="0"/>
          <w:marTop w:val="150"/>
          <w:marBottom w:val="0"/>
          <w:divBdr>
            <w:top w:val="single" w:sz="2" w:space="0" w:color="E5E7EB"/>
            <w:left w:val="single" w:sz="2" w:space="0" w:color="E5E7EB"/>
            <w:bottom w:val="single" w:sz="2" w:space="0" w:color="E5E7EB"/>
            <w:right w:val="single" w:sz="2" w:space="0" w:color="E5E7EB"/>
          </w:divBdr>
        </w:div>
      </w:divsChild>
    </w:div>
    <w:div w:id="1153135522">
      <w:bodyDiv w:val="1"/>
      <w:marLeft w:val="0"/>
      <w:marRight w:val="0"/>
      <w:marTop w:val="0"/>
      <w:marBottom w:val="0"/>
      <w:divBdr>
        <w:top w:val="none" w:sz="0" w:space="0" w:color="auto"/>
        <w:left w:val="none" w:sz="0" w:space="0" w:color="auto"/>
        <w:bottom w:val="none" w:sz="0" w:space="0" w:color="auto"/>
        <w:right w:val="none" w:sz="0" w:space="0" w:color="auto"/>
      </w:divBdr>
    </w:div>
    <w:div w:id="1573465747">
      <w:bodyDiv w:val="1"/>
      <w:marLeft w:val="0"/>
      <w:marRight w:val="0"/>
      <w:marTop w:val="0"/>
      <w:marBottom w:val="0"/>
      <w:divBdr>
        <w:top w:val="none" w:sz="0" w:space="0" w:color="auto"/>
        <w:left w:val="none" w:sz="0" w:space="0" w:color="auto"/>
        <w:bottom w:val="none" w:sz="0" w:space="0" w:color="auto"/>
        <w:right w:val="none" w:sz="0" w:space="0" w:color="auto"/>
      </w:divBdr>
    </w:div>
    <w:div w:id="1628853948">
      <w:bodyDiv w:val="1"/>
      <w:marLeft w:val="0"/>
      <w:marRight w:val="0"/>
      <w:marTop w:val="0"/>
      <w:marBottom w:val="0"/>
      <w:divBdr>
        <w:top w:val="none" w:sz="0" w:space="0" w:color="auto"/>
        <w:left w:val="none" w:sz="0" w:space="0" w:color="auto"/>
        <w:bottom w:val="none" w:sz="0" w:space="0" w:color="auto"/>
        <w:right w:val="none" w:sz="0" w:space="0" w:color="auto"/>
      </w:divBdr>
    </w:div>
    <w:div w:id="1640070334">
      <w:bodyDiv w:val="1"/>
      <w:marLeft w:val="0"/>
      <w:marRight w:val="0"/>
      <w:marTop w:val="0"/>
      <w:marBottom w:val="0"/>
      <w:divBdr>
        <w:top w:val="none" w:sz="0" w:space="0" w:color="auto"/>
        <w:left w:val="none" w:sz="0" w:space="0" w:color="auto"/>
        <w:bottom w:val="none" w:sz="0" w:space="0" w:color="auto"/>
        <w:right w:val="none" w:sz="0" w:space="0" w:color="auto"/>
      </w:divBdr>
    </w:div>
    <w:div w:id="1657805434">
      <w:bodyDiv w:val="1"/>
      <w:marLeft w:val="0"/>
      <w:marRight w:val="0"/>
      <w:marTop w:val="0"/>
      <w:marBottom w:val="0"/>
      <w:divBdr>
        <w:top w:val="none" w:sz="0" w:space="0" w:color="auto"/>
        <w:left w:val="none" w:sz="0" w:space="0" w:color="auto"/>
        <w:bottom w:val="none" w:sz="0" w:space="0" w:color="auto"/>
        <w:right w:val="none" w:sz="0" w:space="0" w:color="auto"/>
      </w:divBdr>
    </w:div>
    <w:div w:id="1745644154">
      <w:bodyDiv w:val="1"/>
      <w:marLeft w:val="0"/>
      <w:marRight w:val="0"/>
      <w:marTop w:val="0"/>
      <w:marBottom w:val="0"/>
      <w:divBdr>
        <w:top w:val="none" w:sz="0" w:space="0" w:color="auto"/>
        <w:left w:val="none" w:sz="0" w:space="0" w:color="auto"/>
        <w:bottom w:val="none" w:sz="0" w:space="0" w:color="auto"/>
        <w:right w:val="none" w:sz="0" w:space="0" w:color="auto"/>
      </w:divBdr>
    </w:div>
    <w:div w:id="1900167832">
      <w:bodyDiv w:val="1"/>
      <w:marLeft w:val="0"/>
      <w:marRight w:val="0"/>
      <w:marTop w:val="0"/>
      <w:marBottom w:val="0"/>
      <w:divBdr>
        <w:top w:val="none" w:sz="0" w:space="0" w:color="auto"/>
        <w:left w:val="none" w:sz="0" w:space="0" w:color="auto"/>
        <w:bottom w:val="none" w:sz="0" w:space="0" w:color="auto"/>
        <w:right w:val="none" w:sz="0" w:space="0" w:color="auto"/>
      </w:divBdr>
    </w:div>
    <w:div w:id="1938904365">
      <w:bodyDiv w:val="1"/>
      <w:marLeft w:val="0"/>
      <w:marRight w:val="0"/>
      <w:marTop w:val="0"/>
      <w:marBottom w:val="0"/>
      <w:divBdr>
        <w:top w:val="none" w:sz="0" w:space="0" w:color="auto"/>
        <w:left w:val="none" w:sz="0" w:space="0" w:color="auto"/>
        <w:bottom w:val="none" w:sz="0" w:space="0" w:color="auto"/>
        <w:right w:val="none" w:sz="0" w:space="0" w:color="auto"/>
      </w:divBdr>
    </w:div>
    <w:div w:id="20637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12969-FD80-4001-8EED-6C564F27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3450</Words>
  <Characters>19668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Русакова Екатерина Викторовна</dc:creator>
  <cp:lastModifiedBy>Иванова Юлия Сергеевна</cp:lastModifiedBy>
  <cp:revision>7</cp:revision>
  <dcterms:created xsi:type="dcterms:W3CDTF">2025-04-09T05:15:00Z</dcterms:created>
  <dcterms:modified xsi:type="dcterms:W3CDTF">2025-11-06T11:35:00Z</dcterms:modified>
</cp:coreProperties>
</file>