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C5" w:rsidRDefault="00E05F05">
      <w:pPr>
        <w:widowControl w:val="0"/>
        <w:spacing w:before="76" w:after="0"/>
        <w:ind w:left="541" w:firstLine="158"/>
        <w:jc w:val="left"/>
        <w:rPr>
          <w:rFonts w:eastAsia="Times New Roman" w:cs="Times New Roman"/>
          <w:b/>
          <w:sz w:val="26"/>
        </w:rPr>
      </w:pPr>
      <w:r>
        <w:rPr>
          <w:rFonts w:eastAsia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>
        <w:rPr>
          <w:rFonts w:eastAsia="Times New Roman" w:cs="Times New Roman"/>
          <w:b/>
          <w:spacing w:val="-12"/>
          <w:sz w:val="26"/>
        </w:rPr>
        <w:t xml:space="preserve"> </w:t>
      </w:r>
      <w:r>
        <w:rPr>
          <w:rFonts w:eastAsia="Times New Roman" w:cs="Times New Roman"/>
          <w:b/>
          <w:sz w:val="26"/>
        </w:rPr>
        <w:t>государственное</w:t>
      </w:r>
      <w:r>
        <w:rPr>
          <w:rFonts w:eastAsia="Times New Roman" w:cs="Times New Roman"/>
          <w:b/>
          <w:spacing w:val="-9"/>
          <w:sz w:val="26"/>
        </w:rPr>
        <w:t xml:space="preserve"> </w:t>
      </w:r>
      <w:r>
        <w:rPr>
          <w:rFonts w:eastAsia="Times New Roman" w:cs="Times New Roman"/>
          <w:b/>
          <w:sz w:val="26"/>
        </w:rPr>
        <w:t>автономное</w:t>
      </w:r>
      <w:r>
        <w:rPr>
          <w:rFonts w:eastAsia="Times New Roman" w:cs="Times New Roman"/>
          <w:b/>
          <w:spacing w:val="-12"/>
          <w:sz w:val="26"/>
        </w:rPr>
        <w:t xml:space="preserve"> </w:t>
      </w:r>
      <w:r>
        <w:rPr>
          <w:rFonts w:eastAsia="Times New Roman" w:cs="Times New Roman"/>
          <w:b/>
          <w:sz w:val="26"/>
        </w:rPr>
        <w:t>образовательное</w:t>
      </w:r>
      <w:r>
        <w:rPr>
          <w:rFonts w:eastAsia="Times New Roman" w:cs="Times New Roman"/>
          <w:b/>
          <w:spacing w:val="-9"/>
          <w:sz w:val="26"/>
        </w:rPr>
        <w:t xml:space="preserve"> </w:t>
      </w:r>
      <w:r>
        <w:rPr>
          <w:rFonts w:eastAsia="Times New Roman" w:cs="Times New Roman"/>
          <w:b/>
          <w:sz w:val="26"/>
        </w:rPr>
        <w:t>учреждение</w:t>
      </w:r>
    </w:p>
    <w:p w:rsidR="00845FC5" w:rsidRDefault="00E05F05">
      <w:pPr>
        <w:widowControl w:val="0"/>
        <w:spacing w:after="0"/>
        <w:ind w:left="5" w:right="16" w:firstLine="0"/>
        <w:jc w:val="center"/>
        <w:rPr>
          <w:rFonts w:eastAsia="Times New Roman" w:cs="Times New Roman"/>
          <w:b/>
          <w:sz w:val="26"/>
        </w:rPr>
      </w:pPr>
      <w:r>
        <w:rPr>
          <w:rFonts w:eastAsia="Times New Roman" w:cs="Times New Roman"/>
          <w:b/>
          <w:sz w:val="26"/>
        </w:rPr>
        <w:t>высшего</w:t>
      </w:r>
      <w:r>
        <w:rPr>
          <w:rFonts w:eastAsia="Times New Roman" w:cs="Times New Roman"/>
          <w:b/>
          <w:spacing w:val="-12"/>
          <w:sz w:val="26"/>
        </w:rPr>
        <w:t xml:space="preserve"> </w:t>
      </w:r>
      <w:r>
        <w:rPr>
          <w:rFonts w:eastAsia="Times New Roman" w:cs="Times New Roman"/>
          <w:b/>
          <w:spacing w:val="-2"/>
          <w:sz w:val="26"/>
        </w:rPr>
        <w:t>образования</w:t>
      </w:r>
    </w:p>
    <w:p w:rsidR="00845FC5" w:rsidRDefault="00E05F05">
      <w:pPr>
        <w:widowControl w:val="0"/>
        <w:spacing w:before="1" w:after="0"/>
        <w:ind w:right="16" w:firstLine="0"/>
        <w:jc w:val="center"/>
        <w:rPr>
          <w:rFonts w:eastAsia="Times New Roman" w:cs="Times New Roman"/>
          <w:b/>
          <w:sz w:val="26"/>
        </w:rPr>
      </w:pPr>
      <w:r>
        <w:rPr>
          <w:rFonts w:eastAsia="Times New Roman" w:cs="Times New Roman"/>
          <w:b/>
          <w:spacing w:val="-2"/>
          <w:sz w:val="26"/>
        </w:rPr>
        <w:t>«Самарский</w:t>
      </w:r>
      <w:r>
        <w:rPr>
          <w:rFonts w:eastAsia="Times New Roman" w:cs="Times New Roman"/>
          <w:b/>
          <w:spacing w:val="3"/>
          <w:sz w:val="26"/>
        </w:rPr>
        <w:t xml:space="preserve"> </w:t>
      </w:r>
      <w:r>
        <w:rPr>
          <w:rFonts w:eastAsia="Times New Roman" w:cs="Times New Roman"/>
          <w:b/>
          <w:spacing w:val="-2"/>
          <w:sz w:val="26"/>
        </w:rPr>
        <w:t>государственный</w:t>
      </w:r>
      <w:r>
        <w:rPr>
          <w:rFonts w:eastAsia="Times New Roman" w:cs="Times New Roman"/>
          <w:b/>
          <w:spacing w:val="4"/>
          <w:sz w:val="26"/>
        </w:rPr>
        <w:t xml:space="preserve"> </w:t>
      </w:r>
      <w:r>
        <w:rPr>
          <w:rFonts w:eastAsia="Times New Roman" w:cs="Times New Roman"/>
          <w:b/>
          <w:spacing w:val="-2"/>
          <w:sz w:val="26"/>
        </w:rPr>
        <w:t>экономический</w:t>
      </w:r>
      <w:r>
        <w:rPr>
          <w:rFonts w:eastAsia="Times New Roman" w:cs="Times New Roman"/>
          <w:b/>
          <w:spacing w:val="6"/>
          <w:sz w:val="26"/>
        </w:rPr>
        <w:t xml:space="preserve"> </w:t>
      </w:r>
      <w:r>
        <w:rPr>
          <w:rFonts w:eastAsia="Times New Roman" w:cs="Times New Roman"/>
          <w:b/>
          <w:spacing w:val="-2"/>
          <w:sz w:val="26"/>
        </w:rPr>
        <w:t>университет»</w:t>
      </w: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b/>
          <w:sz w:val="26"/>
          <w:szCs w:val="24"/>
        </w:rPr>
      </w:pPr>
    </w:p>
    <w:p w:rsidR="00845FC5" w:rsidRDefault="00845FC5">
      <w:pPr>
        <w:widowControl w:val="0"/>
        <w:spacing w:before="161" w:after="0"/>
        <w:ind w:firstLine="0"/>
        <w:jc w:val="left"/>
        <w:rPr>
          <w:rFonts w:eastAsia="Times New Roman" w:cs="Times New Roman"/>
          <w:b/>
          <w:sz w:val="26"/>
          <w:szCs w:val="24"/>
        </w:rPr>
      </w:pPr>
    </w:p>
    <w:p w:rsidR="00845FC5" w:rsidRDefault="00E05F05">
      <w:pPr>
        <w:widowControl w:val="0"/>
        <w:tabs>
          <w:tab w:val="left" w:pos="1517"/>
        </w:tabs>
        <w:spacing w:after="0"/>
        <w:ind w:left="102"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Институт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национальной и мировой экономики</w:t>
      </w:r>
    </w:p>
    <w:p w:rsidR="00845FC5" w:rsidRDefault="00E05F05">
      <w:pPr>
        <w:widowControl w:val="0"/>
        <w:tabs>
          <w:tab w:val="left" w:pos="1517"/>
        </w:tabs>
        <w:spacing w:after="0"/>
        <w:ind w:left="1542" w:right="1094" w:hanging="144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pacing w:val="-2"/>
          <w:szCs w:val="24"/>
        </w:rPr>
        <w:t>Кафедра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статистики и эконометрики</w:t>
      </w:r>
    </w:p>
    <w:p w:rsidR="00845FC5" w:rsidRDefault="00845FC5">
      <w:pPr>
        <w:widowControl w:val="0"/>
        <w:spacing w:before="243"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E05F05">
      <w:pPr>
        <w:widowControl w:val="0"/>
        <w:spacing w:after="0"/>
        <w:ind w:right="107" w:firstLine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2"/>
          <w:szCs w:val="24"/>
        </w:rPr>
        <w:t>УТВЕРЖДЕНО</w:t>
      </w:r>
    </w:p>
    <w:p w:rsidR="00845FC5" w:rsidRDefault="00E05F05">
      <w:pPr>
        <w:widowControl w:val="0"/>
        <w:spacing w:after="0"/>
        <w:ind w:left="5985" w:firstLine="264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Ученым</w:t>
      </w:r>
      <w:r>
        <w:rPr>
          <w:rFonts w:eastAsia="Times New Roman" w:cs="Times New Roman"/>
          <w:spacing w:val="-15"/>
          <w:szCs w:val="24"/>
        </w:rPr>
        <w:t xml:space="preserve"> </w:t>
      </w:r>
      <w:r>
        <w:rPr>
          <w:rFonts w:eastAsia="Times New Roman" w:cs="Times New Roman"/>
          <w:szCs w:val="24"/>
        </w:rPr>
        <w:t>советом</w:t>
      </w:r>
      <w:r>
        <w:rPr>
          <w:rFonts w:eastAsia="Times New Roman" w:cs="Times New Roman"/>
          <w:spacing w:val="-15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Университета </w:t>
      </w:r>
      <w:r w:rsidR="00CF1E0F" w:rsidRPr="00CF1E0F">
        <w:rPr>
          <w:rFonts w:eastAsia="Times New Roman" w:cs="Times New Roman"/>
          <w:szCs w:val="24"/>
        </w:rPr>
        <w:t>(протокол № 10 от 22 мая 2025 г.)</w:t>
      </w: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E05F05">
      <w:pPr>
        <w:widowControl w:val="0"/>
        <w:spacing w:after="0"/>
        <w:ind w:left="9" w:right="16" w:firstLine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КОМПЛЕКТ</w:t>
      </w:r>
      <w:r>
        <w:rPr>
          <w:rFonts w:eastAsia="Times New Roman" w:cs="Times New Roman"/>
          <w:b/>
          <w:spacing w:val="-5"/>
        </w:rPr>
        <w:t xml:space="preserve"> </w:t>
      </w:r>
      <w:r>
        <w:rPr>
          <w:rFonts w:eastAsia="Times New Roman" w:cs="Times New Roman"/>
          <w:b/>
        </w:rPr>
        <w:t>ОЦЕНОЧНЫХ</w:t>
      </w:r>
      <w:r>
        <w:rPr>
          <w:rFonts w:eastAsia="Times New Roman" w:cs="Times New Roman"/>
          <w:b/>
          <w:spacing w:val="-6"/>
        </w:rPr>
        <w:t xml:space="preserve"> </w:t>
      </w:r>
      <w:r>
        <w:rPr>
          <w:rFonts w:eastAsia="Times New Roman" w:cs="Times New Roman"/>
          <w:b/>
          <w:spacing w:val="-2"/>
        </w:rPr>
        <w:t>МАТЕРИАЛОВ</w:t>
      </w: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b/>
          <w:szCs w:val="24"/>
        </w:rPr>
      </w:pPr>
    </w:p>
    <w:p w:rsidR="00845FC5" w:rsidRDefault="00E05F05">
      <w:pPr>
        <w:widowControl w:val="0"/>
        <w:spacing w:after="0"/>
        <w:ind w:left="102" w:right="72"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Наименование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zCs w:val="24"/>
        </w:rPr>
        <w:t>дисциплины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zCs w:val="24"/>
        </w:rPr>
        <w:t>ОМ Б</w:t>
      </w:r>
      <w:proofErr w:type="gramStart"/>
      <w:r>
        <w:rPr>
          <w:rFonts w:eastAsia="Times New Roman" w:cs="Times New Roman"/>
          <w:szCs w:val="24"/>
        </w:rPr>
        <w:t>1.В.</w:t>
      </w:r>
      <w:proofErr w:type="gramEnd"/>
      <w:r>
        <w:rPr>
          <w:rFonts w:eastAsia="Times New Roman" w:cs="Times New Roman"/>
          <w:szCs w:val="24"/>
        </w:rPr>
        <w:t>09 Теория игр</w:t>
      </w:r>
    </w:p>
    <w:p w:rsidR="00845FC5" w:rsidRDefault="00E05F05">
      <w:pPr>
        <w:widowControl w:val="0"/>
        <w:spacing w:after="0"/>
        <w:ind w:left="102" w:right="1094" w:firstLine="0"/>
        <w:jc w:val="left"/>
        <w:rPr>
          <w:rFonts w:eastAsia="Times New Roman" w:cs="Times New Roman"/>
          <w:szCs w:val="24"/>
        </w:rPr>
      </w:pPr>
      <w:r>
        <w:rPr>
          <w:rFonts w:eastAsia="SimSun" w:cs="Times New Roman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845FC5" w:rsidRDefault="00E05F05">
      <w:pPr>
        <w:widowControl w:val="0"/>
        <w:spacing w:after="0"/>
        <w:ind w:left="102" w:right="1094"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Квалификация (степень) выпускника бакалавр</w:t>
      </w: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845FC5" w:rsidRDefault="00845FC5">
      <w:pPr>
        <w:widowControl w:val="0"/>
        <w:spacing w:before="1" w:after="0"/>
        <w:ind w:firstLine="0"/>
        <w:jc w:val="left"/>
        <w:rPr>
          <w:rFonts w:eastAsia="Times New Roman" w:cs="Times New Roman"/>
          <w:szCs w:val="24"/>
        </w:rPr>
      </w:pPr>
    </w:p>
    <w:p w:rsidR="00C02105" w:rsidRDefault="00E05F05">
      <w:pPr>
        <w:widowControl w:val="0"/>
        <w:spacing w:after="0"/>
        <w:ind w:left="6" w:right="16" w:firstLine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Самара</w:t>
      </w:r>
      <w:r>
        <w:rPr>
          <w:rFonts w:eastAsia="Times New Roman" w:cs="Times New Roman"/>
          <w:spacing w:val="-4"/>
          <w:szCs w:val="24"/>
        </w:rPr>
        <w:t xml:space="preserve"> 2025</w:t>
      </w:r>
    </w:p>
    <w:p w:rsidR="00C02105" w:rsidRPr="00C02105" w:rsidRDefault="00C02105" w:rsidP="00C02105">
      <w:pPr>
        <w:rPr>
          <w:rFonts w:eastAsia="Times New Roman" w:cs="Times New Roman"/>
          <w:szCs w:val="24"/>
        </w:rPr>
      </w:pPr>
    </w:p>
    <w:p w:rsidR="00C02105" w:rsidRDefault="00C02105" w:rsidP="00C02105">
      <w:pPr>
        <w:rPr>
          <w:rFonts w:eastAsia="Times New Roman" w:cs="Times New Roman"/>
          <w:szCs w:val="24"/>
        </w:rPr>
      </w:pPr>
    </w:p>
    <w:p w:rsidR="00C02105" w:rsidRDefault="00C02105" w:rsidP="00C02105">
      <w:pPr>
        <w:tabs>
          <w:tab w:val="left" w:pos="577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C02105" w:rsidRDefault="00C02105">
      <w:pPr>
        <w:spacing w:after="0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C02105" w:rsidRDefault="00C02105" w:rsidP="00C02105">
      <w:pPr>
        <w:tabs>
          <w:tab w:val="left" w:pos="5777"/>
        </w:tabs>
        <w:rPr>
          <w:rFonts w:eastAsia="Times New Roman" w:cs="Times New Roman"/>
          <w:szCs w:val="24"/>
        </w:rPr>
      </w:pPr>
      <w:bookmarkStart w:id="0" w:name="_Hlk213335659"/>
      <w:r w:rsidRPr="00565E08">
        <w:rPr>
          <w:rFonts w:cs="Times New Roman"/>
          <w:szCs w:val="28"/>
        </w:rPr>
        <w:lastRenderedPageBreak/>
        <w:t>Актуализ</w:t>
      </w:r>
      <w:r>
        <w:rPr>
          <w:rFonts w:cs="Times New Roman"/>
          <w:szCs w:val="28"/>
        </w:rPr>
        <w:t>ированная</w:t>
      </w:r>
      <w:r w:rsidRPr="00565E08">
        <w:rPr>
          <w:rFonts w:cs="Times New Roman"/>
          <w:szCs w:val="28"/>
        </w:rPr>
        <w:t xml:space="preserve"> редакци</w:t>
      </w:r>
      <w:r>
        <w:rPr>
          <w:rFonts w:cs="Times New Roman"/>
          <w:szCs w:val="28"/>
        </w:rPr>
        <w:t xml:space="preserve">я оценочных материалов дисциплины </w:t>
      </w:r>
      <w:r>
        <w:rPr>
          <w:rFonts w:eastAsia="Times New Roman" w:cs="Times New Roman"/>
          <w:szCs w:val="24"/>
        </w:rPr>
        <w:t>ОМ Б</w:t>
      </w:r>
      <w:proofErr w:type="gramStart"/>
      <w:r>
        <w:rPr>
          <w:rFonts w:eastAsia="Times New Roman" w:cs="Times New Roman"/>
          <w:szCs w:val="24"/>
        </w:rPr>
        <w:t>1.В.</w:t>
      </w:r>
      <w:proofErr w:type="gramEnd"/>
      <w:r>
        <w:rPr>
          <w:rFonts w:eastAsia="Times New Roman" w:cs="Times New Roman"/>
          <w:szCs w:val="24"/>
        </w:rPr>
        <w:t>09 Теория игр</w:t>
      </w:r>
      <w:bookmarkStart w:id="1" w:name="_GoBack"/>
      <w:bookmarkEnd w:id="1"/>
      <w:r w:rsidRPr="00565E08">
        <w:rPr>
          <w:rFonts w:cs="Times New Roman"/>
          <w:szCs w:val="28"/>
        </w:rPr>
        <w:t>, утвержден</w:t>
      </w:r>
      <w:r>
        <w:rPr>
          <w:rFonts w:cs="Times New Roman"/>
          <w:szCs w:val="28"/>
        </w:rPr>
        <w:t xml:space="preserve">ных </w:t>
      </w:r>
      <w:r w:rsidRPr="00565E08">
        <w:rPr>
          <w:rFonts w:cs="Times New Roman"/>
          <w:szCs w:val="28"/>
        </w:rPr>
        <w:t xml:space="preserve">Ученым советом Университета </w:t>
      </w:r>
      <w:r w:rsidRPr="00565E08">
        <w:rPr>
          <w:rFonts w:cs="Times New Roman"/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p w:rsidR="00845FC5" w:rsidRPr="00C02105" w:rsidRDefault="00C02105" w:rsidP="00C02105">
      <w:pPr>
        <w:tabs>
          <w:tab w:val="left" w:pos="5777"/>
        </w:tabs>
        <w:rPr>
          <w:rFonts w:eastAsia="Times New Roman" w:cs="Times New Roman"/>
          <w:szCs w:val="24"/>
        </w:rPr>
        <w:sectPr w:rsidR="00845FC5" w:rsidRPr="00C02105">
          <w:pgSz w:w="11906" w:h="16838"/>
          <w:pgMar w:top="1040" w:right="740" w:bottom="280" w:left="1600" w:header="0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szCs w:val="24"/>
        </w:rPr>
        <w:tab/>
      </w: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9889"/>
        <w:gridCol w:w="1938"/>
        <w:gridCol w:w="2545"/>
      </w:tblGrid>
      <w:tr w:rsidR="00845FC5" w:rsidTr="008877C3">
        <w:trPr>
          <w:jc w:val="center"/>
        </w:trPr>
        <w:tc>
          <w:tcPr>
            <w:tcW w:w="15163" w:type="dxa"/>
            <w:gridSpan w:val="4"/>
            <w:shd w:val="clear" w:color="auto" w:fill="auto"/>
          </w:tcPr>
          <w:p w:rsidR="00845FC5" w:rsidRDefault="00E05F05">
            <w:pPr>
              <w:spacing w:after="0"/>
              <w:ind w:firstLine="0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eastAsiaTheme="minorEastAsia" w:cs="Times New Roman"/>
                <w:b/>
                <w:szCs w:val="24"/>
              </w:rPr>
              <w:lastRenderedPageBreak/>
              <w:t xml:space="preserve">Компетенция – </w:t>
            </w:r>
            <w:bookmarkStart w:id="2" w:name="_Hlk190203778"/>
            <w:r>
              <w:rPr>
                <w:rFonts w:eastAsiaTheme="minorEastAsia" w:cs="Times New Roman"/>
                <w:b/>
                <w:szCs w:val="24"/>
              </w:rPr>
      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  <w:bookmarkEnd w:id="2"/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Ключ к заданию /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Эталонный ответ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Критерии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оценивания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Если платежная матрица не имеет «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седловой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точки», то решение игры</w:t>
            </w:r>
            <w:r w:rsidR="006668C4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="006668C4" w:rsidRPr="006668C4">
              <w:rPr>
                <w:sz w:val="20"/>
                <w:szCs w:val="20"/>
              </w:rPr>
              <w:t xml:space="preserve">отражающей </w:t>
            </w:r>
            <w:r w:rsidR="006668C4" w:rsidRPr="006668C4">
              <w:rPr>
                <w:rFonts w:eastAsia="Calibri" w:cs="Times New Roman"/>
                <w:sz w:val="20"/>
                <w:szCs w:val="20"/>
              </w:rPr>
              <w:t>прогнозы и сценарии развития общественных явлений и социально-экономических процессов</w:t>
            </w:r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не существует;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следует искать в смешанных стратегиях;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равно цене игры;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г) равно верхней цене игры.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 игре с платежной матрицей  </w:t>
            </w:r>
          </w:p>
          <w:p w:rsidR="00845FC5" w:rsidRDefault="00C021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заведомо невыгодными стратегиями второго игрока</w:t>
            </w:r>
            <w:r w:rsidR="0040601B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="0040601B" w:rsidRPr="0040601B">
              <w:rPr>
                <w:rFonts w:eastAsia="Calibri" w:cs="Times New Roman"/>
                <w:sz w:val="20"/>
                <w:szCs w:val="20"/>
              </w:rPr>
              <w:t>рассчитанн</w:t>
            </w:r>
            <w:r w:rsidR="0040601B">
              <w:rPr>
                <w:rFonts w:eastAsia="Calibri" w:cs="Times New Roman"/>
                <w:sz w:val="20"/>
                <w:szCs w:val="20"/>
              </w:rPr>
              <w:t>ыми</w:t>
            </w:r>
            <w:r w:rsidR="0040601B" w:rsidRPr="0040601B">
              <w:rPr>
                <w:rFonts w:eastAsia="Calibri" w:cs="Times New Roman"/>
                <w:sz w:val="20"/>
                <w:szCs w:val="20"/>
              </w:rPr>
              <w:t xml:space="preserve"> с применением </w:t>
            </w:r>
            <w:r w:rsidR="00372E12" w:rsidRPr="0040601B">
              <w:rPr>
                <w:rFonts w:eastAsia="Calibri" w:cs="Times New Roman"/>
                <w:sz w:val="20"/>
                <w:szCs w:val="20"/>
              </w:rPr>
              <w:t>математического аппарата,</w:t>
            </w:r>
            <w:r>
              <w:rPr>
                <w:rFonts w:eastAsia="Calibri" w:cs="Times New Roman"/>
                <w:sz w:val="20"/>
                <w:szCs w:val="20"/>
              </w:rPr>
              <w:t xml:space="preserve"> являются:</w:t>
            </w:r>
          </w:p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первая, вторая и четвертая;</w:t>
            </w:r>
          </w:p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вторая и четвертая;</w:t>
            </w:r>
          </w:p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четвертая и пятая;</w:t>
            </w:r>
          </w:p>
          <w:p w:rsidR="00845FC5" w:rsidRDefault="00E05F0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г) первая, третья и пятая.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Неверным является утверждение: графически можно решить игру, платежная матрица которой имеет </w:t>
            </w:r>
            <w:proofErr w:type="gramStart"/>
            <w:r>
              <w:rPr>
                <w:rFonts w:eastAsia="Calibri" w:cs="Times New Roman"/>
                <w:sz w:val="20"/>
                <w:szCs w:val="20"/>
              </w:rPr>
              <w:t>раз-мерность</w:t>
            </w:r>
            <w:proofErr w:type="gramEnd"/>
            <w:r>
              <w:rPr>
                <w:rFonts w:eastAsia="Calibri" w:cs="Times New Roman"/>
                <w:sz w:val="20"/>
                <w:szCs w:val="20"/>
              </w:rPr>
              <w:t>: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3 х 3;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2 х 6;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2 х 2;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г) 7 х 2.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«Игрой с природой» называют игру</w:t>
            </w:r>
            <w:r w:rsidR="0040601B">
              <w:rPr>
                <w:rFonts w:eastAsia="Calibri" w:cs="Times New Roman"/>
                <w:sz w:val="20"/>
                <w:szCs w:val="20"/>
              </w:rPr>
              <w:t xml:space="preserve">, сформированную </w:t>
            </w:r>
            <w:r w:rsidR="0040601B" w:rsidRPr="0040601B">
              <w:rPr>
                <w:rFonts w:eastAsia="Calibri" w:cs="Times New Roman"/>
                <w:sz w:val="20"/>
                <w:szCs w:val="20"/>
              </w:rPr>
              <w:t>с применением цифрового статистического и эконометрического инструментария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в условиях полной непредсказуемости поступков каждого игрока;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двух антагонистических сторон;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в условиях полной неопределенности;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г) с неразумным противником.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Нижняя цена игры, заданной платежной матрицей   </w:t>
            </w:r>
          </w:p>
          <w:p w:rsidR="00845FC5" w:rsidRDefault="00C021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E05F05">
              <w:rPr>
                <w:rFonts w:eastAsia="Calibri" w:cs="Times New Roman"/>
                <w:sz w:val="20"/>
                <w:szCs w:val="20"/>
              </w:rPr>
              <w:t>равна: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3;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5;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1;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г) 2.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Решение игры следует искать в смешанных стратегиях</w:t>
            </w:r>
            <w:r w:rsidR="004F3132">
              <w:t xml:space="preserve"> </w:t>
            </w:r>
            <w:r w:rsidR="004F3132" w:rsidRPr="004F3132">
              <w:rPr>
                <w:rFonts w:eastAsia="Calibri" w:cs="Times New Roman"/>
                <w:sz w:val="20"/>
                <w:szCs w:val="20"/>
              </w:rPr>
              <w:t>с применением математического аппарата</w:t>
            </w:r>
            <w:r>
              <w:rPr>
                <w:rFonts w:eastAsia="Calibri" w:cs="Times New Roman"/>
                <w:sz w:val="20"/>
                <w:szCs w:val="20"/>
              </w:rPr>
              <w:t>, если: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а) сумма выигрышей равна 0;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б) нижняя цена игры равна верхней цене игры;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в) нижняя цена игры меньше верхней цены игры;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г) нижняя цена игры больше верхней цены игры.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биматричной игре</w:t>
            </w:r>
            <w:r w:rsidR="006668C4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="006668C4" w:rsidRPr="006668C4">
              <w:rPr>
                <w:rFonts w:eastAsia="Calibri" w:cs="Times New Roman"/>
                <w:sz w:val="20"/>
                <w:szCs w:val="20"/>
              </w:rPr>
              <w:t>отражающей прогнозы и сценарии развития общественных явлений и социально-экономических процессов: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а) равновесие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Нэша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всегда совпадает с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парето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-оптимальным профилем;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б) равновесие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Нэша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не всегда совпадает с равновесием в строго доминирующих стратегиях;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в) равновесие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Нэша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не всегда совпадает с равновесием в слабо доминирующих стратегиях;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г) существует хотя бы одно равновесие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Нэша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в смешанных стратегиях.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trHeight w:val="258"/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Совокупность правил, однозначно определяющих последовательность действий игрока в каждой конкретной ситуации, складывающейся в процессе игры называется…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стратегией игрока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Стратегией игрока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Игра,</w:t>
            </w:r>
            <w:r w:rsidR="006668C4">
              <w:t xml:space="preserve"> </w:t>
            </w:r>
            <w:r w:rsidR="006668C4" w:rsidRP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>отражающ</w:t>
            </w:r>
            <w:r w:rsid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>ая</w:t>
            </w:r>
            <w:r w:rsidR="006668C4" w:rsidRP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прогнозы и сценарии развития общественных явлений и социально-экономических процессов</w:t>
            </w:r>
            <w:r w:rsid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в которой общий капитал игроков не меняется, а лишь перераспределяется в ходе игры, в связи с чем сумма выигрышей равна нулю (проигрыш принимается как отрицательный выигрыш). называется…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игрой с нулевой суммой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Игрой с нулевой суммой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tabs>
                <w:tab w:val="left" w:pos="284"/>
              </w:tabs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Величина </w:t>
            </w:r>
            <w:r>
              <w:rPr>
                <w:rFonts w:ascii="Symbol" w:eastAsia="Symbol" w:hAnsi="Symbol" w:cs="Symbol"/>
                <w:i/>
                <w:szCs w:val="24"/>
              </w:rPr>
              <w:sym w:font="Symbol" w:char="F061"/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— гарантированный выигрыш игрока А называется…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нижней ценой игры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Нижней ценой игры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Стратегия </w:t>
            </w:r>
            <w:r>
              <w:rPr>
                <w:rFonts w:eastAsia="Calibri"/>
                <w:i/>
                <w:szCs w:val="24"/>
                <w:lang w:val="en-US"/>
              </w:rPr>
              <w:t>A</w:t>
            </w:r>
            <w:r>
              <w:rPr>
                <w:rFonts w:eastAsia="Calibri"/>
                <w:i/>
                <w:szCs w:val="24"/>
                <w:vertAlign w:val="subscript"/>
                <w:lang w:val="en-US"/>
              </w:rPr>
              <w:t>i</w:t>
            </w:r>
            <w:proofErr w:type="gramStart"/>
            <w:r>
              <w:rPr>
                <w:rFonts w:eastAsia="Calibri"/>
                <w:szCs w:val="24"/>
                <w:vertAlign w:val="subscript"/>
              </w:rPr>
              <w:t>опт</w:t>
            </w:r>
            <w:r>
              <w:rPr>
                <w:rFonts w:eastAsia="Calibri"/>
                <w:szCs w:val="24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proofErr w:type="gram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обеспечивающая получение выигрыша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игрока А </w:t>
            </w:r>
            <w:r>
              <w:rPr>
                <w:rFonts w:ascii="Symbol" w:eastAsia="Symbol" w:hAnsi="Symbol" w:cs="Symbol"/>
                <w:i/>
                <w:szCs w:val="24"/>
              </w:rPr>
              <w:sym w:font="Symbol" w:char="F061"/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, называется.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максиминной</w:t>
            </w:r>
            <w:proofErr w:type="spellEnd"/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Максиминной</w:t>
            </w:r>
            <w:proofErr w:type="spellEnd"/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. Если </w:t>
            </w:r>
            <w:r>
              <w:rPr>
                <w:rFonts w:ascii="Symbol" w:eastAsia="Symbol" w:hAnsi="Symbol" w:cs="Symbol"/>
                <w:i/>
                <w:szCs w:val="24"/>
                <w:lang w:val="en-US"/>
              </w:rPr>
              <w:sym w:font="Symbol" w:char="F061"/>
            </w:r>
            <w:r>
              <w:rPr>
                <w:rFonts w:eastAsia="Calibri"/>
                <w:i/>
                <w:szCs w:val="24"/>
              </w:rPr>
              <w:t xml:space="preserve"> = </w:t>
            </w:r>
            <w:r>
              <w:rPr>
                <w:rFonts w:ascii="Symbol" w:eastAsia="Symbol" w:hAnsi="Symbol" w:cs="Symbol"/>
                <w:i/>
                <w:szCs w:val="24"/>
                <w:lang w:val="en-US"/>
              </w:rPr>
              <w:sym w:font="Symbol" w:char="F062"/>
            </w:r>
            <w:r>
              <w:rPr>
                <w:rFonts w:eastAsia="Calibri"/>
                <w:i/>
                <w:szCs w:val="24"/>
              </w:rPr>
              <w:t xml:space="preserve"> = </w:t>
            </w:r>
            <w:r>
              <w:rPr>
                <w:rFonts w:eastAsia="Calibri"/>
                <w:i/>
                <w:szCs w:val="24"/>
                <w:lang w:val="en-US"/>
              </w:rPr>
              <w:t>v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, т.е. </w:t>
            </w:r>
          </w:p>
          <w:p w:rsidR="00845FC5" w:rsidRPr="00E05F05" w:rsidRDefault="00C021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="00E05F05" w:rsidRPr="00E05F05">
              <w:rPr>
                <w:rFonts w:eastAsia="Calibri"/>
                <w:i/>
                <w:szCs w:val="24"/>
                <w:lang w:val="en-US"/>
              </w:rPr>
              <w:t xml:space="preserve"> = 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)=</m:t>
              </m:r>
              <m:r>
                <w:rPr>
                  <w:rFonts w:ascii="Cambria Math" w:hAnsi="Cambria Math"/>
                </w:rPr>
                <m:t>v</m:t>
              </m:r>
            </m:oMath>
            <w:r w:rsidR="00E05F05" w:rsidRPr="00E05F05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то выигрыш игрока А (проигрыш игрока В) определяется числом </w:t>
            </w:r>
            <w:r>
              <w:rPr>
                <w:rFonts w:eastAsia="Calibri" w:cs="Times New Roman"/>
                <w:i/>
                <w:color w:val="000000" w:themeColor="text1"/>
                <w:sz w:val="20"/>
                <w:szCs w:val="20"/>
              </w:rPr>
              <w:t xml:space="preserve">v,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которое называется… 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ценой игры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Ценой игры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Ломаная линия, составленная из частей отрезков, интерпретирующих стратегии игрока В </w:t>
            </w: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графиеском</w:t>
            </w:r>
            <w:proofErr w:type="spell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методе, расположенная ниже всех отрезков, называется……, получаемого игроком А.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нижней границей выигрыша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Нижней границей выигрыша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  <w:vAlign w:val="center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… называется набор выбранных игроками стратегий (</w:t>
            </w: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Вj</w:t>
            </w:r>
            <w:proofErr w:type="spell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) в биматричной игре.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Профилем стратегий</w:t>
            </w:r>
          </w:p>
        </w:tc>
        <w:tc>
          <w:tcPr>
            <w:tcW w:w="2545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Допустимый ответ: 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профилем стратегий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Нижняя цена игры, заданной платежной </w:t>
            </w:r>
            <w:r w:rsidRP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>матрицей</w:t>
            </w:r>
            <w:r w:rsidR="004F3132" w:rsidRPr="004F3132">
              <w:rPr>
                <w:sz w:val="20"/>
                <w:szCs w:val="20"/>
              </w:rPr>
              <w:t xml:space="preserve"> рассчитанная с</w:t>
            </w:r>
            <w:r w:rsidR="004F3132" w:rsidRP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применением математического аппарата</w:t>
            </w:r>
          </w:p>
          <w:p w:rsidR="00845FC5" w:rsidRDefault="00C021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E05F05">
              <w:rPr>
                <w:rFonts w:eastAsia="Calibri"/>
                <w:szCs w:val="24"/>
              </w:rPr>
              <w:t xml:space="preserve"> </w:t>
            </w:r>
            <w:r w:rsidR="00E05F05">
              <w:rPr>
                <w:rFonts w:eastAsia="Calibri" w:cs="Times New Roman"/>
                <w:color w:val="000000" w:themeColor="text1"/>
                <w:sz w:val="20"/>
                <w:szCs w:val="20"/>
              </w:rPr>
              <w:t>равна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Определить </w:t>
            </w:r>
            <w:proofErr w:type="spellStart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седловую</w:t>
            </w:r>
            <w:proofErr w:type="spellEnd"/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точку платежной матрицы</w:t>
            </w:r>
            <w:r w:rsid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0601B" w:rsidRP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применен</w:t>
            </w:r>
            <w:r w:rsid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яя</w:t>
            </w:r>
            <w:proofErr w:type="spellEnd"/>
            <w:r w:rsidR="0040601B" w:rsidRP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математическ</w:t>
            </w:r>
            <w:r w:rsid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ий</w:t>
            </w:r>
            <w:r w:rsidR="0040601B" w:rsidRP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аппарат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i/>
                <w:szCs w:val="24"/>
              </w:rPr>
              <w:t>А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>
              <w:rPr>
                <w:rFonts w:eastAsia="Calibri"/>
                <w:szCs w:val="24"/>
              </w:rPr>
              <w:t xml:space="preserve">, </w:t>
            </w:r>
            <w:r>
              <w:rPr>
                <w:rFonts w:eastAsia="Calibri"/>
                <w:i/>
                <w:szCs w:val="24"/>
              </w:rPr>
              <w:t>В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Игра с природой задана матрицей</w:t>
            </w:r>
            <w:r w:rsid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601B" w:rsidRP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сформированн</w:t>
            </w:r>
            <w:r w:rsid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>ой</w:t>
            </w:r>
            <w:r w:rsidR="0040601B" w:rsidRPr="0040601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с применением цифрового статистического и эконометрического инструментария</w:t>
            </w:r>
          </w:p>
          <w:p w:rsidR="00845FC5" w:rsidRPr="00833152" w:rsidRDefault="00E05F05">
            <w:pPr>
              <w:spacing w:after="0"/>
              <w:ind w:firstLine="0"/>
              <w:jc w:val="center"/>
              <w:rPr>
                <w:rFonts w:eastAsia="Calibri" w:cs="Times New Roma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Оптимальной стратегией по критерию Вальда является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Допустимый ответ: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третья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Игра с природой задана матрицей</w:t>
            </w:r>
            <w:r w:rsidR="00372E12"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2E12">
              <w:rPr>
                <w:rFonts w:eastAsia="Calibri" w:cs="Times New Roman"/>
                <w:color w:val="000000" w:themeColor="text1"/>
                <w:sz w:val="20"/>
                <w:szCs w:val="20"/>
              </w:rPr>
              <w:t>полученной</w:t>
            </w:r>
            <w:r w:rsidR="00372E12" w:rsidRPr="00372E1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с применением цифрового статистического и эконометрического инструментария</w:t>
            </w:r>
          </w:p>
          <w:p w:rsidR="00845FC5" w:rsidRDefault="00C021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Оптимальной стратегией по критерию Гурвица является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Допустимый ответ:</w:t>
            </w:r>
          </w:p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вторая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Слабо доминирующей стратегией первого игрока в игре</w:t>
            </w:r>
            <w:r w:rsid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3132" w:rsidRP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>рассчитанн</w:t>
            </w:r>
            <w:r w:rsid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>ой</w:t>
            </w:r>
            <w:r w:rsidR="004F3132" w:rsidRPr="004F313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с применением математического аппарата</w:t>
            </w:r>
          </w:p>
          <w:tbl>
            <w:tblPr>
              <w:tblW w:w="36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710"/>
              <w:gridCol w:w="709"/>
              <w:gridCol w:w="708"/>
              <w:gridCol w:w="709"/>
            </w:tblGrid>
            <w:tr w:rsidR="00845FC5">
              <w:trPr>
                <w:jc w:val="center"/>
              </w:trPr>
              <w:tc>
                <w:tcPr>
                  <w:tcW w:w="816" w:type="dxa"/>
                </w:tcPr>
                <w:p w:rsidR="00845FC5" w:rsidRDefault="00845FC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4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4;5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5;6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4;6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7;2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i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1;8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2;6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3;2</w:t>
                  </w:r>
                </w:p>
              </w:tc>
            </w:tr>
          </w:tbl>
          <w:p w:rsidR="00845FC5" w:rsidRDefault="00845FC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является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</w:rPr>
              <w:t>А</w:t>
            </w:r>
            <w:r>
              <w:rPr>
                <w:rFonts w:eastAsia="Calibri"/>
                <w:vertAlign w:val="subscript"/>
              </w:rPr>
              <w:t>2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Доминирующей стратегией второго игрока в игре</w:t>
            </w:r>
            <w:r w:rsid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668C4" w:rsidRPr="006668C4">
              <w:rPr>
                <w:rFonts w:eastAsia="Calibri" w:cs="Times New Roman"/>
                <w:color w:val="000000" w:themeColor="text1"/>
                <w:sz w:val="20"/>
                <w:szCs w:val="20"/>
              </w:rPr>
              <w:t>отражающей прогнозы и сценарии развития общественных явлений и социально-экономических процессов: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W w:w="36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710"/>
              <w:gridCol w:w="709"/>
              <w:gridCol w:w="708"/>
              <w:gridCol w:w="709"/>
            </w:tblGrid>
            <w:tr w:rsidR="00845FC5">
              <w:trPr>
                <w:jc w:val="center"/>
              </w:trPr>
              <w:tc>
                <w:tcPr>
                  <w:tcW w:w="816" w:type="dxa"/>
                </w:tcPr>
                <w:p w:rsidR="00845FC5" w:rsidRDefault="00845FC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4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4;5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5;6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4;6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7;2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i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1;5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2;4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5;3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3;2</w:t>
                  </w:r>
                </w:p>
              </w:tc>
            </w:tr>
          </w:tbl>
          <w:p w:rsidR="00845FC5" w:rsidRDefault="00E05F05">
            <w:pPr>
              <w:spacing w:after="0"/>
              <w:ind w:firstLine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является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</w:rPr>
              <w:t>В</w:t>
            </w:r>
            <w:r>
              <w:rPr>
                <w:rFonts w:eastAsia="Calibri"/>
                <w:vertAlign w:val="subscript"/>
              </w:rPr>
              <w:t>1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45FC5" w:rsidTr="008877C3">
        <w:trPr>
          <w:jc w:val="center"/>
        </w:trPr>
        <w:tc>
          <w:tcPr>
            <w:tcW w:w="791" w:type="dxa"/>
            <w:vAlign w:val="center"/>
          </w:tcPr>
          <w:p w:rsidR="00845FC5" w:rsidRDefault="00845FC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9" w:type="dxa"/>
          </w:tcPr>
          <w:p w:rsidR="00845FC5" w:rsidRDefault="00E05F05">
            <w:pPr>
              <w:spacing w:after="0"/>
              <w:ind w:firstLine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Равновесие </w:t>
            </w:r>
            <w:proofErr w:type="spellStart"/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Нэша</w:t>
            </w:r>
            <w:proofErr w:type="spellEnd"/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игре</w:t>
            </w:r>
            <w:r w:rsidR="0040601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0601B" w:rsidRPr="0040601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рассчитанн</w:t>
            </w:r>
            <w:r w:rsidR="0040601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ое</w:t>
            </w:r>
            <w:r w:rsidR="0040601B" w:rsidRPr="0040601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с применением математического аппарата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W w:w="22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710"/>
              <w:gridCol w:w="709"/>
            </w:tblGrid>
            <w:tr w:rsidR="00845FC5">
              <w:trPr>
                <w:jc w:val="center"/>
              </w:trPr>
              <w:tc>
                <w:tcPr>
                  <w:tcW w:w="816" w:type="dxa"/>
                </w:tcPr>
                <w:p w:rsidR="00845FC5" w:rsidRDefault="00845FC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2;2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2;3</w:t>
                  </w:r>
                </w:p>
              </w:tc>
            </w:tr>
            <w:tr w:rsidR="00845FC5">
              <w:trPr>
                <w:jc w:val="center"/>
              </w:trPr>
              <w:tc>
                <w:tcPr>
                  <w:tcW w:w="816" w:type="dxa"/>
                  <w:tcBorders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i/>
                      <w:color w:val="auto"/>
                      <w:lang w:eastAsia="ru-RU"/>
                    </w:rPr>
                    <w:t>А</w:t>
                  </w:r>
                  <w:r>
                    <w:rPr>
                      <w:rFonts w:eastAsia="Times New Roman"/>
                      <w:color w:val="auto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3;1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C5" w:rsidRDefault="00E05F05">
                  <w:pPr>
                    <w:pStyle w:val="Default"/>
                    <w:widowControl w:val="0"/>
                    <w:jc w:val="both"/>
                    <w:rPr>
                      <w:rFonts w:eastAsia="Times New Roman"/>
                      <w:color w:val="auto"/>
                      <w:lang w:eastAsia="ru-RU"/>
                    </w:rPr>
                  </w:pPr>
                  <w:r>
                    <w:rPr>
                      <w:rFonts w:eastAsia="Times New Roman"/>
                      <w:color w:val="auto"/>
                      <w:lang w:eastAsia="ru-RU"/>
                    </w:rPr>
                    <w:t>1;2</w:t>
                  </w:r>
                </w:p>
              </w:tc>
            </w:tr>
          </w:tbl>
          <w:p w:rsidR="00845FC5" w:rsidRDefault="00E05F05">
            <w:pPr>
              <w:spacing w:after="0"/>
              <w:ind w:firstLine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реализуется в профиле стратегий</w:t>
            </w:r>
          </w:p>
        </w:tc>
        <w:tc>
          <w:tcPr>
            <w:tcW w:w="1938" w:type="dxa"/>
            <w:vAlign w:val="center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i/>
                <w:szCs w:val="24"/>
              </w:rPr>
              <w:t>А</w:t>
            </w:r>
            <w:r>
              <w:rPr>
                <w:rFonts w:eastAsia="Calibri"/>
                <w:szCs w:val="24"/>
                <w:vertAlign w:val="subscript"/>
              </w:rPr>
              <w:t>1</w:t>
            </w:r>
            <w:r>
              <w:rPr>
                <w:rFonts w:eastAsia="Calibri"/>
                <w:szCs w:val="24"/>
              </w:rPr>
              <w:t xml:space="preserve">, </w:t>
            </w:r>
            <w:r>
              <w:rPr>
                <w:rFonts w:eastAsia="Calibri"/>
                <w:i/>
                <w:szCs w:val="24"/>
              </w:rPr>
              <w:t>В</w:t>
            </w:r>
            <w:r>
              <w:rPr>
                <w:rFonts w:eastAsia="Calibri"/>
                <w:szCs w:val="24"/>
                <w:vertAlign w:val="sub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2545" w:type="dxa"/>
          </w:tcPr>
          <w:p w:rsidR="00845FC5" w:rsidRDefault="00E05F05">
            <w:pPr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877C3" w:rsidRDefault="008877C3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877C3" w:rsidRDefault="008877C3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877C3" w:rsidRDefault="008877C3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33152" w:rsidRDefault="00833152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33152" w:rsidRDefault="00833152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33152" w:rsidRDefault="00833152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33152" w:rsidRDefault="00833152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E05F05">
      <w:pPr>
        <w:widowControl w:val="0"/>
        <w:spacing w:after="0"/>
        <w:ind w:left="858" w:right="899" w:firstLine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КОМПЛЕКТ</w:t>
      </w:r>
      <w:r>
        <w:rPr>
          <w:rFonts w:eastAsia="Times New Roman" w:cs="Times New Roman"/>
          <w:b/>
          <w:spacing w:val="-6"/>
        </w:rPr>
        <w:t xml:space="preserve"> </w:t>
      </w:r>
      <w:r>
        <w:rPr>
          <w:rFonts w:eastAsia="Times New Roman" w:cs="Times New Roman"/>
          <w:b/>
        </w:rPr>
        <w:t>ОЦЕНОЧНЫХ</w:t>
      </w:r>
      <w:r>
        <w:rPr>
          <w:rFonts w:eastAsia="Times New Roman" w:cs="Times New Roman"/>
          <w:b/>
          <w:spacing w:val="-2"/>
        </w:rPr>
        <w:t xml:space="preserve"> </w:t>
      </w:r>
      <w:r>
        <w:rPr>
          <w:rFonts w:eastAsia="Times New Roman" w:cs="Times New Roman"/>
          <w:b/>
        </w:rPr>
        <w:t>СРЕДСТВ</w:t>
      </w:r>
      <w:r>
        <w:rPr>
          <w:rFonts w:eastAsia="Times New Roman" w:cs="Times New Roman"/>
          <w:b/>
          <w:spacing w:val="-3"/>
        </w:rPr>
        <w:t xml:space="preserve"> </w:t>
      </w:r>
      <w:r>
        <w:rPr>
          <w:rFonts w:eastAsia="Times New Roman" w:cs="Times New Roman"/>
          <w:b/>
        </w:rPr>
        <w:t>ДЛЯ</w:t>
      </w:r>
      <w:r>
        <w:rPr>
          <w:rFonts w:eastAsia="Times New Roman" w:cs="Times New Roman"/>
          <w:b/>
          <w:spacing w:val="-4"/>
        </w:rPr>
        <w:t xml:space="preserve"> </w:t>
      </w:r>
      <w:r>
        <w:rPr>
          <w:rFonts w:eastAsia="Times New Roman" w:cs="Times New Roman"/>
          <w:b/>
        </w:rPr>
        <w:t>ПРОМЕЖУТОЧНОЙ</w:t>
      </w:r>
      <w:r>
        <w:rPr>
          <w:rFonts w:eastAsia="Times New Roman" w:cs="Times New Roman"/>
          <w:b/>
          <w:spacing w:val="-3"/>
        </w:rPr>
        <w:t xml:space="preserve"> </w:t>
      </w:r>
      <w:r>
        <w:rPr>
          <w:rFonts w:eastAsia="Times New Roman" w:cs="Times New Roman"/>
          <w:b/>
          <w:spacing w:val="-2"/>
        </w:rPr>
        <w:t>АТТЕСТАЦИИ</w:t>
      </w:r>
    </w:p>
    <w:p w:rsidR="00845FC5" w:rsidRDefault="00845FC5">
      <w:pPr>
        <w:widowControl w:val="0"/>
        <w:spacing w:after="0"/>
        <w:ind w:firstLine="0"/>
        <w:jc w:val="left"/>
        <w:rPr>
          <w:rFonts w:eastAsia="Times New Roman" w:cs="Times New Roman"/>
          <w:b/>
          <w:szCs w:val="24"/>
        </w:rPr>
      </w:pPr>
    </w:p>
    <w:p w:rsidR="00845FC5" w:rsidRDefault="00E05F05">
      <w:pPr>
        <w:widowControl w:val="0"/>
        <w:spacing w:before="1" w:after="0"/>
        <w:ind w:right="899" w:firstLine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Примерные</w:t>
      </w:r>
      <w:r>
        <w:rPr>
          <w:rFonts w:eastAsia="Times New Roman" w:cs="Times New Roman"/>
          <w:b/>
          <w:spacing w:val="-4"/>
        </w:rPr>
        <w:t xml:space="preserve"> </w:t>
      </w:r>
      <w:r>
        <w:rPr>
          <w:rFonts w:eastAsia="Times New Roman" w:cs="Times New Roman"/>
          <w:b/>
        </w:rPr>
        <w:t>вопросы</w:t>
      </w:r>
      <w:r>
        <w:rPr>
          <w:rFonts w:eastAsia="Times New Roman" w:cs="Times New Roman"/>
          <w:b/>
          <w:spacing w:val="-5"/>
        </w:rPr>
        <w:t xml:space="preserve"> </w:t>
      </w:r>
      <w:r>
        <w:rPr>
          <w:rFonts w:eastAsia="Times New Roman" w:cs="Times New Roman"/>
          <w:b/>
        </w:rPr>
        <w:t>к</w:t>
      </w:r>
      <w:r>
        <w:rPr>
          <w:rFonts w:eastAsia="Times New Roman" w:cs="Times New Roman"/>
          <w:b/>
          <w:spacing w:val="-1"/>
        </w:rPr>
        <w:t xml:space="preserve"> </w:t>
      </w:r>
      <w:r>
        <w:rPr>
          <w:rFonts w:eastAsia="Times New Roman" w:cs="Times New Roman"/>
          <w:b/>
          <w:spacing w:val="-2"/>
        </w:rPr>
        <w:t xml:space="preserve">экзамену </w:t>
      </w:r>
    </w:p>
    <w:p w:rsidR="00845FC5" w:rsidRDefault="00E05F05">
      <w:pPr>
        <w:widowControl w:val="0"/>
        <w:spacing w:after="0"/>
        <w:ind w:left="861" w:right="899" w:firstLine="0"/>
        <w:jc w:val="center"/>
        <w:rPr>
          <w:rFonts w:eastAsia="Times New Roman" w:cs="Times New Roman"/>
          <w:b/>
          <w:i/>
          <w:spacing w:val="-5"/>
        </w:rPr>
      </w:pPr>
      <w:r>
        <w:rPr>
          <w:rFonts w:eastAsia="Times New Roman" w:cs="Times New Roman"/>
          <w:b/>
          <w:i/>
        </w:rPr>
        <w:t>Контролируемые</w:t>
      </w:r>
      <w:r>
        <w:rPr>
          <w:rFonts w:eastAsia="Times New Roman" w:cs="Times New Roman"/>
          <w:b/>
          <w:i/>
          <w:spacing w:val="-4"/>
        </w:rPr>
        <w:t xml:space="preserve"> </w:t>
      </w:r>
      <w:r>
        <w:rPr>
          <w:rFonts w:eastAsia="Times New Roman" w:cs="Times New Roman"/>
          <w:b/>
          <w:i/>
        </w:rPr>
        <w:t>компетенции –</w:t>
      </w:r>
      <w:r>
        <w:rPr>
          <w:rFonts w:eastAsia="Times New Roman" w:cs="Times New Roman"/>
          <w:b/>
          <w:i/>
          <w:spacing w:val="-5"/>
        </w:rPr>
        <w:t xml:space="preserve"> ПК-2</w:t>
      </w:r>
      <w:r w:rsidR="008877C3">
        <w:rPr>
          <w:rFonts w:eastAsia="Times New Roman" w:cs="Times New Roman"/>
          <w:b/>
          <w:i/>
          <w:spacing w:val="-5"/>
        </w:rPr>
        <w:t xml:space="preserve"> </w:t>
      </w:r>
      <w:r>
        <w:rPr>
          <w:rFonts w:eastAsia="Times New Roman" w:cs="Times New Roman"/>
          <w:b/>
          <w:i/>
          <w:spacing w:val="-5"/>
        </w:rPr>
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:rsidR="00845FC5" w:rsidRDefault="00845FC5">
      <w:pPr>
        <w:widowControl w:val="0"/>
        <w:spacing w:after="0"/>
        <w:ind w:left="861" w:right="899" w:firstLine="0"/>
        <w:jc w:val="center"/>
        <w:rPr>
          <w:rFonts w:eastAsia="Times New Roman" w:cs="Times New Roman"/>
          <w:b/>
          <w:i/>
          <w:spacing w:val="-5"/>
        </w:rPr>
      </w:pPr>
    </w:p>
    <w:tbl>
      <w:tblPr>
        <w:tblW w:w="15053" w:type="dxa"/>
        <w:tblInd w:w="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1189"/>
      </w:tblGrid>
      <w:tr w:rsidR="00845FC5">
        <w:trPr>
          <w:trHeight w:val="2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 w:line="210" w:lineRule="exact"/>
              <w:ind w:left="155" w:firstLine="0"/>
              <w:jc w:val="left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№</w:t>
            </w:r>
            <w:r>
              <w:rPr>
                <w:rFonts w:eastAsia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 w:line="210" w:lineRule="exact"/>
              <w:ind w:left="12" w:firstLine="0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 w:line="210" w:lineRule="exact"/>
              <w:ind w:left="109" w:firstLine="0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Ключ</w:t>
            </w:r>
            <w:r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</w:rPr>
              <w:t>к</w:t>
            </w:r>
            <w:r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</w:rPr>
              <w:t>заданию</w:t>
            </w:r>
            <w:r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</w:rPr>
              <w:t>/</w:t>
            </w:r>
            <w:r>
              <w:rPr>
                <w:rFonts w:eastAsia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</w:rPr>
              <w:t>Эталонный</w:t>
            </w:r>
            <w:r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eastAsia="Times New Roman" w:cs="Times New Roman"/>
                <w:b/>
                <w:spacing w:val="-4"/>
                <w:sz w:val="20"/>
              </w:rPr>
              <w:t>ответ</w:t>
            </w:r>
          </w:p>
        </w:tc>
      </w:tr>
      <w:tr w:rsidR="00845FC5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before="1" w:after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1798"/>
              </w:tabs>
              <w:spacing w:before="1" w:after="0"/>
              <w:ind w:left="109" w:right="98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Игра двух лиц с нулевой суммой</w:t>
            </w:r>
            <w:r w:rsidR="004F3132">
              <w:rPr>
                <w:rFonts w:eastAsia="Times New Roman" w:cs="Times New Roman"/>
                <w:sz w:val="20"/>
              </w:rPr>
              <w:t xml:space="preserve">, полученная в результате </w:t>
            </w:r>
            <w:r w:rsidR="004F3132" w:rsidRPr="004F3132">
              <w:rPr>
                <w:rFonts w:eastAsia="Times New Roman" w:cs="Times New Roman"/>
                <w:sz w:val="20"/>
              </w:rPr>
              <w:t>анализ</w:t>
            </w:r>
            <w:r w:rsidR="004F3132">
              <w:rPr>
                <w:rFonts w:eastAsia="Times New Roman" w:cs="Times New Roman"/>
                <w:sz w:val="20"/>
              </w:rPr>
              <w:t>а</w:t>
            </w:r>
            <w:r w:rsidR="004F3132" w:rsidRPr="004F3132">
              <w:rPr>
                <w:rFonts w:eastAsia="Times New Roman" w:cs="Times New Roman"/>
                <w:sz w:val="20"/>
              </w:rPr>
              <w:t xml:space="preserve"> информации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226"/>
              </w:tabs>
              <w:spacing w:before="1" w:after="0" w:line="210" w:lineRule="exact"/>
              <w:ind w:left="109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b/>
                <w:i/>
                <w:sz w:val="20"/>
              </w:rPr>
              <w:t>Определение 1.</w:t>
            </w:r>
            <w:r>
              <w:rPr>
                <w:rFonts w:eastAsia="Times New Roman" w:cs="Times New Roman"/>
                <w:sz w:val="20"/>
              </w:rPr>
              <w:t xml:space="preserve"> Если в игре игроки объединяются в две группы, преследующие противоположные цели, то такая игра называется игрой двух лиц (парная игра).</w:t>
            </w:r>
          </w:p>
          <w:p w:rsidR="00845FC5" w:rsidRDefault="00E05F05">
            <w:pPr>
              <w:widowControl w:val="0"/>
              <w:tabs>
                <w:tab w:val="left" w:pos="226"/>
              </w:tabs>
              <w:spacing w:before="1" w:after="0" w:line="210" w:lineRule="exact"/>
              <w:ind w:left="109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b/>
                <w:i/>
                <w:sz w:val="20"/>
              </w:rPr>
              <w:t>Определение 2.</w:t>
            </w:r>
            <w:r>
              <w:rPr>
                <w:rFonts w:eastAsia="Times New Roman" w:cs="Times New Roman"/>
                <w:sz w:val="20"/>
              </w:rPr>
              <w:t xml:space="preserve"> Игрой с нулевой суммой называется игра, в которой общий капитал игроков не меняется, а лишь перераспределяется в ходе игры, в связи с чем сумма выигрышей равна нулю (проигрыш принимается как отрицательный выигрыш).</w:t>
            </w:r>
          </w:p>
        </w:tc>
      </w:tr>
      <w:tr w:rsidR="00845FC5">
        <w:trPr>
          <w:trHeight w:val="2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Матричные игры</w:t>
            </w:r>
            <w:r w:rsidR="006668C4">
              <w:rPr>
                <w:rFonts w:eastAsia="Times New Roman" w:cs="Times New Roman"/>
                <w:sz w:val="20"/>
              </w:rPr>
              <w:t>, моделирующие</w:t>
            </w:r>
            <w:r w:rsidR="006668C4" w:rsidRPr="006668C4">
              <w:rPr>
                <w:rFonts w:eastAsia="Times New Roman" w:cs="Times New Roman"/>
                <w:sz w:val="20"/>
              </w:rPr>
              <w:t xml:space="preserve"> сценарии развития общественных явлений и социально-экономических процессов: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Игра состоит из двух ходов: игрок А выбирает одну из возможных стратегий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игрок В выбирает одну из возможных стратегий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Каждый выбор производится при полном незнании выбора соперника. В результате выигрыш игроков составит соответственно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–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Цель игрока А — максимизировать величину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а игрока В — минимизировать эту величину.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</w:t>
            </w:r>
            <w:r>
              <w:rPr>
                <w:rFonts w:eastAsia="Times New Roman" w:cs="Times New Roman"/>
                <w:b/>
                <w:i/>
                <w:color w:val="00B0F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color w:val="00B0F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Матрица, составленная из величин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,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,</w:t>
            </w:r>
          </w:p>
          <w:p w:rsidR="00845FC5" w:rsidRDefault="00E05F05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4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1n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22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2n</m:t>
                                  </m:r>
                                </m:sub>
                              </m:sSub>
                            </m:e>
                          </m:mr>
                          <m:mr>
                            <m:e/>
                            <m:e/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...</m:t>
                              </m:r>
                            </m:e>
                            <m:e/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mn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m×n</m:t>
                    </m:r>
                  </m:sub>
                </m:sSub>
              </m:oMath>
            </m:oMathPara>
          </w:p>
          <w:p w:rsidR="00845FC5" w:rsidRDefault="00E05F05" w:rsidP="00372E12">
            <w:pPr>
              <w:widowControl w:val="0"/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называется платежной матрицей, или матрицей игры.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Каждый элемент платежной матрицы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равен выигрышу А (проигрышу В), если он выбрал стратегию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игрок В выбирал стратегию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Цена игры</w:t>
            </w:r>
            <w:r w:rsidR="004F3132">
              <w:rPr>
                <w:rFonts w:eastAsia="Times New Roman" w:cs="Times New Roman"/>
                <w:sz w:val="20"/>
              </w:rPr>
              <w:t xml:space="preserve">, </w:t>
            </w:r>
            <w:r w:rsidR="004F3132" w:rsidRPr="004F3132">
              <w:rPr>
                <w:rFonts w:eastAsia="Times New Roman" w:cs="Times New Roman"/>
                <w:sz w:val="20"/>
              </w:rPr>
              <w:t>рассчитанная с применением математического аппарата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Найдем наилучшую стратегию первого игрока. Если игрок А выбрал стратегию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то в худшем случае (например, если его ход известен В) он получит выигрыш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Предвидя такую возможность, игрок А должен выбрать такую стратегию, чтобы максимизировать свой минимальный выигрыш.</w:t>
            </w:r>
          </w:p>
          <w:p w:rsidR="00845FC5" w:rsidRPr="00E05F05" w:rsidRDefault="00E05F05">
            <w:pPr>
              <w:widowControl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m:oMath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Pr="00E05F05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>
              <w:rPr>
                <w:rFonts w:eastAsia="Times New Roman" w:cs="Times New Roman"/>
                <w:b/>
                <w:i/>
                <w:color w:val="00B0F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Величина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61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— гарантированный выигрыш игрока </w:t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называется нижней ценой игры. Стратегия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обеспечивающая получение выигрыша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61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называется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максиминной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Если первый игрок будет придерживаться своей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максиминной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стратегии, то у него есть гарантия, что он в любом случае выиграет не меньше </w:t>
            </w:r>
            <w:r>
              <w:rPr>
                <w:rFonts w:ascii="Symbol" w:eastAsia="Symbol" w:hAnsi="Symbol" w:cs="Symbol"/>
                <w:sz w:val="20"/>
                <w:szCs w:val="20"/>
                <w:lang w:eastAsia="ru-RU"/>
              </w:rPr>
              <w:sym w:font="Symbol" w:char="F061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Аналогично определяется наилучшая стратегия второго игрока.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Игрок В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 выборе стратегии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худшем случае получит проигрыш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Он выбирает стратегию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при которой его проигрыш будет минимальным и составит</w:t>
            </w:r>
          </w:p>
          <w:p w:rsidR="00845FC5" w:rsidRPr="00E05F05" w:rsidRDefault="00E05F05">
            <w:pPr>
              <w:widowControl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m:oMath>
              <m:r>
                <w:rPr>
                  <w:rFonts w:ascii="Cambria Math" w:hAnsi="Cambria Math"/>
                </w:rPr>
                <w:lastRenderedPageBreak/>
                <m:t>β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Pr="00E05F05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2.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Величина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62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— гарантированный проигрыш игрока </w:t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называется верхней ценой игры. Стратегия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обеспечивающая получение проигрыша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62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называется минимаксной.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Если второй игрок будет придерживаться своей минимаксной стратегии, то у него есть гарантия, что он в любом случае проиграет не больше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62"/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Фактический выигрыш игрока А (проигрыш игрока В) при разумных действиях партнеров ограничен верхней и нижней ценой игры. Для матричной игры справедливо неравенство </w:t>
            </w:r>
            <w:r>
              <w:rPr>
                <w:rFonts w:ascii="Symbol" w:eastAsia="Symbol" w:hAnsi="Symbol" w:cs="Symbol"/>
                <w:i/>
                <w:iCs/>
                <w:sz w:val="20"/>
                <w:szCs w:val="20"/>
                <w:lang w:val="en-US" w:eastAsia="ru-RU"/>
              </w:rPr>
              <w:sym w:font="Symbol" w:char="F061"/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Cs/>
                <w:sz w:val="20"/>
                <w:szCs w:val="20"/>
                <w:lang w:val="en-US" w:eastAsia="ru-RU"/>
              </w:rPr>
              <w:sym w:font="Symbol" w:char="F0A3"/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/>
                <w:iCs/>
                <w:sz w:val="20"/>
                <w:szCs w:val="20"/>
                <w:lang w:val="en-US" w:eastAsia="ru-RU"/>
              </w:rPr>
              <w:sym w:font="Symbol" w:char="F062"/>
            </w:r>
            <w: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3</w:t>
            </w:r>
            <w:r>
              <w:rPr>
                <w:rFonts w:eastAsia="Times New Roman" w:cs="Times New Roman"/>
                <w:b/>
                <w:i/>
                <w:color w:val="00B0F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Если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val="en-US" w:eastAsia="ru-RU"/>
              </w:rPr>
              <w:sym w:font="Symbol" w:char="F061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val="en-US" w:eastAsia="ru-RU"/>
              </w:rPr>
              <w:sym w:font="Symbol" w:char="F062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v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т.е. </w:t>
            </w:r>
          </w:p>
          <w:p w:rsidR="00845FC5" w:rsidRPr="00E05F05" w:rsidRDefault="00C02105">
            <w:pPr>
              <w:widowControl w:val="0"/>
              <w:spacing w:before="120" w:after="12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="00E05F05" w:rsidRPr="00E05F05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 xml:space="preserve"> = 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)=</m:t>
              </m:r>
              <m:r>
                <w:rPr>
                  <w:rFonts w:ascii="Cambria Math" w:hAnsi="Cambria Math"/>
                </w:rPr>
                <m:t>v</m:t>
              </m:r>
            </m:oMath>
            <w:r w:rsidR="00E05F05" w:rsidRPr="00E05F05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845FC5" w:rsidRDefault="00E05F05" w:rsidP="00372E12">
            <w:pPr>
              <w:widowControl w:val="0"/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 выигрыш игрока А (проигрыш игрока В) определяется числом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v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Оно называется ценой игры.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Седловая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точка</w:t>
            </w:r>
            <w:r w:rsidR="004060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2E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игры, </w:t>
            </w:r>
            <w:r w:rsidR="00372E12">
              <w:rPr>
                <w:rFonts w:eastAsia="Times New Roman" w:cs="Times New Roman"/>
                <w:sz w:val="20"/>
              </w:rPr>
              <w:t>сформированной</w:t>
            </w:r>
            <w:r w:rsidR="00372E12" w:rsidRPr="00372E12">
              <w:rPr>
                <w:rFonts w:eastAsia="Times New Roman" w:cs="Times New Roman"/>
                <w:sz w:val="20"/>
              </w:rPr>
              <w:t xml:space="preserve"> с применением цифрового статистического и эконометрического инструментария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1.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val="en-US" w:eastAsia="ru-RU"/>
              </w:rPr>
              <w:sym w:font="Symbol" w:char="F061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val="en-US" w:eastAsia="ru-RU"/>
              </w:rPr>
              <w:sym w:font="Symbol" w:char="F062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v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 такая игра называется игрой с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седловой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точкой, элемент матрицы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а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v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соответствующий паре оптимальных стратегий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опт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называется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седловой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точкой матрицы. Этот элемент является ценой игры.</w:t>
            </w:r>
          </w:p>
          <w:p w:rsidR="00845FC5" w:rsidRDefault="00E05F05" w:rsidP="00372E12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Седловой точке соответствуют оптимальные стратегии игроков. Их совокупность — решение игры, которое обладает свойством: если один из игроков придерживается оптимальной стратегии, то второму отклонение от своей оптимальной стратегии не может быть выгодным.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Смешанные стратегии</w:t>
            </w:r>
            <w:r w:rsidR="00372E12">
              <w:rPr>
                <w:rFonts w:eastAsia="Times New Roman" w:cs="Times New Roman"/>
                <w:sz w:val="20"/>
              </w:rPr>
              <w:t xml:space="preserve"> в</w:t>
            </w:r>
            <w:r w:rsidR="00372E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игре, </w:t>
            </w:r>
            <w:r w:rsidR="00372E12" w:rsidRPr="00372E12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сформированн</w:t>
            </w:r>
            <w:r w:rsidR="00372E12">
              <w:rPr>
                <w:rFonts w:eastAsia="Times New Roman" w:cs="Times New Roman"/>
                <w:sz w:val="20"/>
                <w:szCs w:val="20"/>
                <w:lang w:eastAsia="ru-RU"/>
              </w:rPr>
              <w:t>ой</w:t>
            </w:r>
            <w:r w:rsidR="00372E12" w:rsidRPr="00372E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применением цифрового статистического и эконометрического инструментария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before="120"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</w:t>
            </w:r>
            <w:r>
              <w:rPr>
                <w:rFonts w:eastAsia="Times New Roman" w:cs="Times New Roman"/>
                <w:b/>
                <w:i/>
                <w:color w:val="00B0F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Сложная стратегия, состоящая в случайном применении всех стратегий с определенными частотами, называется смешанной.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игре, матрица которой имеет размерность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m </w:t>
            </w:r>
            <w:r>
              <w:rPr>
                <w:rFonts w:ascii="Symbol" w:eastAsia="Symbol" w:hAnsi="Symbol" w:cs="Symbol"/>
                <w:i/>
                <w:sz w:val="20"/>
                <w:szCs w:val="20"/>
                <w:lang w:eastAsia="ru-RU"/>
              </w:rPr>
              <w:sym w:font="Symbol" w:char="F0B4"/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n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стратегии первого игрока задаются наборами вероятностей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x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x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...,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x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m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), с которыми игрок применяет свои чистые стратегии. Эти наборы можно </w:t>
            </w:r>
            <w:r w:rsidR="008877C3">
              <w:rPr>
                <w:rFonts w:eastAsia="Times New Roman" w:cs="Times New Roman"/>
                <w:sz w:val="20"/>
                <w:szCs w:val="20"/>
                <w:lang w:eastAsia="ru-RU"/>
              </w:rPr>
              <w:t>рассмотреть,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как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m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-мерные векторы, для координат которых выполняются условия</w:t>
            </w:r>
          </w:p>
          <w:p w:rsidR="00845FC5" w:rsidRDefault="00C02105">
            <w:pPr>
              <w:widowControl w:val="0"/>
              <w:spacing w:before="180" w:after="18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=1</m:t>
              </m:r>
            </m:oMath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05F05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x</w:t>
            </w:r>
            <w:r w:rsidR="00E05F05"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5F05">
              <w:rPr>
                <w:rFonts w:ascii="Symbol" w:eastAsia="Symbol" w:hAnsi="Symbol" w:cs="Symbol"/>
                <w:sz w:val="20"/>
                <w:szCs w:val="20"/>
                <w:lang w:val="en-US" w:eastAsia="ru-RU"/>
              </w:rPr>
              <w:sym w:font="Symbol" w:char="F0B3"/>
            </w:r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Аналогично для второго игрока наборы вероятностей определяют </w:t>
            </w:r>
            <w: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n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-мерные векторы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bar>
            </m:oMath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...,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), для координат которых выполняются условия</w:t>
            </w:r>
          </w:p>
          <w:p w:rsidR="00845FC5" w:rsidRDefault="00C02105">
            <w:pPr>
              <w:widowControl w:val="0"/>
              <w:spacing w:before="120"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oMath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 1, </w:t>
            </w:r>
            <w:proofErr w:type="spellStart"/>
            <w:r w:rsidR="00E05F05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y</w:t>
            </w:r>
            <w:r w:rsidR="00E05F05">
              <w:rPr>
                <w:rFonts w:eastAsia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j</w:t>
            </w:r>
            <w:proofErr w:type="spellEnd"/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5F05">
              <w:rPr>
                <w:rFonts w:ascii="Symbol" w:eastAsia="Symbol" w:hAnsi="Symbol" w:cs="Symbol"/>
                <w:sz w:val="20"/>
                <w:szCs w:val="20"/>
                <w:lang w:eastAsia="ru-RU"/>
              </w:rPr>
              <w:sym w:font="Symbol" w:char="F0B3"/>
            </w:r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 w:rsidR="00E05F0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Default="00E05F05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Выигрыш первого игрока при использовании смешанных стратегий определяют как математическое ожидание выигрыша, т.е. он равен</w:t>
            </w:r>
          </w:p>
          <w:p w:rsidR="00845FC5" w:rsidRPr="00E05F05" w:rsidRDefault="00C02105">
            <w:pPr>
              <w:widowControl w:val="0"/>
              <w:spacing w:after="12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lit/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="00E05F05" w:rsidRPr="00E05F05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45FC5" w:rsidRDefault="00E05F05" w:rsidP="00377892">
            <w:pPr>
              <w:widowControl w:val="0"/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  <w:t>Теорема 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(Неймана. Основная теорема теории игр).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Каждая конечная игра имеет, по крайней мере, одно решение, возможно, в области смешанных стратегий.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spacing w:line="244" w:lineRule="auto"/>
              <w:ind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Дублирующие и </w:t>
            </w:r>
            <w:r w:rsidR="00833152">
              <w:rPr>
                <w:rFonts w:eastAsia="Times New Roman" w:cs="Times New Roman"/>
                <w:sz w:val="20"/>
              </w:rPr>
              <w:t>доминирующие стратегии</w:t>
            </w:r>
            <w:r w:rsidR="004F3132">
              <w:rPr>
                <w:rFonts w:eastAsia="Times New Roman" w:cs="Times New Roman"/>
                <w:sz w:val="20"/>
              </w:rPr>
              <w:t xml:space="preserve"> в игре,</w:t>
            </w:r>
            <w:r>
              <w:rPr>
                <w:rFonts w:eastAsia="Times New Roman" w:cs="Times New Roman"/>
                <w:sz w:val="20"/>
              </w:rPr>
              <w:t xml:space="preserve"> </w:t>
            </w:r>
            <w:r w:rsidR="004F3132" w:rsidRPr="004F3132">
              <w:rPr>
                <w:rFonts w:eastAsia="Times New Roman" w:cs="Times New Roman"/>
                <w:sz w:val="20"/>
              </w:rPr>
              <w:t>полученн</w:t>
            </w:r>
            <w:r w:rsidR="004F3132">
              <w:rPr>
                <w:rFonts w:eastAsia="Times New Roman" w:cs="Times New Roman"/>
                <w:sz w:val="20"/>
              </w:rPr>
              <w:t>ой</w:t>
            </w:r>
            <w:r w:rsidR="004F3132" w:rsidRPr="004F3132">
              <w:rPr>
                <w:rFonts w:eastAsia="Times New Roman" w:cs="Times New Roman"/>
                <w:sz w:val="20"/>
              </w:rPr>
              <w:t xml:space="preserve"> в результате анализа информации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spacing w:line="244" w:lineRule="auto"/>
              <w:ind w:firstLine="397"/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1</w:t>
            </w:r>
            <w:r>
              <w:rPr>
                <w:b/>
                <w:i/>
                <w:color w:val="00B0F0"/>
                <w:spacing w:val="-2"/>
                <w:sz w:val="20"/>
                <w:szCs w:val="20"/>
              </w:rPr>
              <w:t>.</w:t>
            </w:r>
            <w:r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Дублирующими называются стратегии, у которых соответствующие элементы платежной матрицы одинаковы.</w:t>
            </w:r>
          </w:p>
          <w:p w:rsidR="00845FC5" w:rsidRDefault="00E05F05">
            <w:pPr>
              <w:spacing w:line="244" w:lineRule="auto"/>
              <w:ind w:firstLine="397"/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2.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Если все элементы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 строки платежной матрицы больше соответствующих элементов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k</w:t>
            </w: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 строки, то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я стратегия игрока </w:t>
            </w:r>
            <w:r>
              <w:rPr>
                <w:iCs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называется над </w:t>
            </w:r>
            <w:r>
              <w:rPr>
                <w:i/>
                <w:sz w:val="20"/>
                <w:szCs w:val="20"/>
                <w:lang w:val="en-US"/>
              </w:rPr>
              <w:t>k</w:t>
            </w: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й стратегией. Если все элементы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-го столбца платежной матрицы меньше соответствующих элементов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k</w:t>
            </w: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 столбца, то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-я стратегия игрока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называется доминирующей над </w:t>
            </w:r>
            <w:r>
              <w:rPr>
                <w:i/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-й стратегией.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firstLine="0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Решение матричных игр 2х2 графическим методом</w:t>
            </w:r>
            <w:r w:rsidR="004F3132">
              <w:rPr>
                <w:rFonts w:eastAsia="Times New Roman" w:cs="Times New Roman"/>
                <w:sz w:val="20"/>
              </w:rPr>
              <w:t xml:space="preserve">, </w:t>
            </w:r>
            <w:r w:rsidR="0040601B">
              <w:rPr>
                <w:rFonts w:eastAsia="Times New Roman" w:cs="Times New Roman"/>
                <w:sz w:val="20"/>
              </w:rPr>
              <w:t>найденное</w:t>
            </w:r>
            <w:r w:rsidR="004F3132" w:rsidRPr="004F3132">
              <w:rPr>
                <w:rFonts w:eastAsia="Times New Roman" w:cs="Times New Roman"/>
                <w:sz w:val="20"/>
              </w:rPr>
              <w:t xml:space="preserve"> с применением математического аппарата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spacing w:line="244" w:lineRule="auto"/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Графический метод применим к играм, в которых хотя бы один игрок имеет только две стратегии. Рассмотрим игру (2 </w:t>
            </w:r>
            <w:r>
              <w:rPr>
                <w:rFonts w:ascii="Symbol" w:eastAsia="Symbol" w:hAnsi="Symbol" w:cs="Symbol"/>
                <w:sz w:val="20"/>
                <w:szCs w:val="20"/>
              </w:rPr>
              <w:sym w:font="Symbol" w:char="F0B4"/>
            </w:r>
            <w:r>
              <w:rPr>
                <w:sz w:val="20"/>
                <w:szCs w:val="20"/>
              </w:rPr>
              <w:t xml:space="preserve"> 2) с матрицей</w:t>
            </w:r>
          </w:p>
          <w:p w:rsidR="00845FC5" w:rsidRDefault="00E05F05">
            <w:pPr>
              <w:spacing w:before="120" w:after="120" w:line="244" w:lineRule="auto"/>
              <w:jc w:val="center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22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2×2</m:t>
                    </m:r>
                  </m:sub>
                </m:sSub>
              </m:oMath>
            </m:oMathPara>
          </w:p>
          <w:p w:rsidR="00845FC5" w:rsidRDefault="00E05F05" w:rsidP="008877C3">
            <w:pPr>
              <w:spacing w:line="24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седловой</w:t>
            </w:r>
            <w:proofErr w:type="spellEnd"/>
            <w:r>
              <w:rPr>
                <w:sz w:val="20"/>
                <w:szCs w:val="20"/>
              </w:rPr>
              <w:t xml:space="preserve"> точки. Решением игры являются смешанные стратегии игроков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bar>
            </m:oMath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) и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bar>
            </m:oMath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).</w:t>
            </w:r>
          </w:p>
          <w:p w:rsidR="00845FC5" w:rsidRDefault="00E05F05">
            <w:pPr>
              <w:spacing w:line="244" w:lineRule="auto"/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каждой из </w:t>
            </w:r>
            <w:r w:rsidRPr="00E05F05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стратегий игрока А строится соответствующий ей отрезок на плоскости. Находится нижняя граница выигрыша, получаемого игроком А, (л</w:t>
            </w:r>
            <w:r>
              <w:rPr>
                <w:szCs w:val="24"/>
              </w:rPr>
              <w:t xml:space="preserve">оманая </w:t>
            </w:r>
            <w:r>
              <w:rPr>
                <w:i/>
                <w:szCs w:val="24"/>
              </w:rPr>
              <w:t>В</w:t>
            </w:r>
            <w:r>
              <w:rPr>
                <w:szCs w:val="24"/>
                <w:vertAlign w:val="subscript"/>
              </w:rPr>
              <w:t>1</w:t>
            </w:r>
            <w:r>
              <w:rPr>
                <w:i/>
                <w:szCs w:val="24"/>
              </w:rPr>
              <w:t>КВ)</w:t>
            </w:r>
            <w:r>
              <w:rPr>
                <w:szCs w:val="24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и определяется точка на нижней границе, соответствующая наибольшему выигрышу. Точка </w:t>
            </w:r>
            <w:r>
              <w:rPr>
                <w:i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, в которой он максимален, определяет цену игры и ее решение. </w:t>
            </w:r>
          </w:p>
          <w:p w:rsidR="00845FC5" w:rsidRDefault="00E05F05">
            <w:pPr>
              <w:spacing w:line="244" w:lineRule="auto"/>
              <w:ind w:firstLine="39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404745" cy="1773555"/>
                  <wp:effectExtent l="0" t="0" r="0" b="0"/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" t="-19" r="-14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FC5" w:rsidRDefault="00E05F05">
            <w:pPr>
              <w:spacing w:line="244" w:lineRule="auto"/>
              <w:ind w:firstLine="39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1.</w:t>
            </w:r>
            <w:r>
              <w:rPr>
                <w:sz w:val="20"/>
                <w:szCs w:val="20"/>
              </w:rPr>
              <w:t xml:space="preserve"> Ломаная линия, составленная из частей отрезков, интерпретирующих стратегии игрока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, расположенная ниже всех отрезков, называется нижней границей выигрыша, получаемого игроком </w:t>
            </w:r>
            <w:r>
              <w:rPr>
                <w:iCs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 w:rsidR="00845FC5" w:rsidRDefault="00E05F05">
            <w:pPr>
              <w:spacing w:line="244" w:lineRule="auto"/>
              <w:ind w:firstLine="397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2.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Стратегии, части которых образуют нижнюю границу выигрыша, называются активными стратегиями.</w:t>
            </w:r>
          </w:p>
          <w:p w:rsidR="00845FC5" w:rsidRDefault="00E05F05">
            <w:pPr>
              <w:spacing w:line="244" w:lineRule="auto"/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игре (2 </w:t>
            </w:r>
            <w:r>
              <w:rPr>
                <w:rFonts w:ascii="Symbol" w:eastAsia="Symbol" w:hAnsi="Symbol" w:cs="Symbol"/>
                <w:sz w:val="20"/>
                <w:szCs w:val="20"/>
              </w:rPr>
              <w:sym w:font="Symbol" w:char="F0B4"/>
            </w:r>
            <w:r>
              <w:rPr>
                <w:sz w:val="20"/>
                <w:szCs w:val="20"/>
              </w:rPr>
              <w:t xml:space="preserve"> 2) обе стратегии являются активными.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Вальда и критерий максимума в играх с природой</w:t>
            </w:r>
            <w:r w:rsidR="00372E12">
              <w:rPr>
                <w:sz w:val="20"/>
                <w:szCs w:val="20"/>
              </w:rPr>
              <w:t>, построенных</w:t>
            </w:r>
            <w:r>
              <w:rPr>
                <w:sz w:val="20"/>
                <w:szCs w:val="20"/>
              </w:rPr>
              <w:t xml:space="preserve"> </w:t>
            </w:r>
            <w:r w:rsidR="00372E12" w:rsidRPr="00372E12">
              <w:rPr>
                <w:sz w:val="20"/>
                <w:szCs w:val="20"/>
              </w:rPr>
              <w:t>с применением цифрового статистического и эконометрического инструментария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 Критерий Вальда.</w:t>
            </w:r>
            <w:r>
              <w:rPr>
                <w:sz w:val="20"/>
                <w:szCs w:val="20"/>
              </w:rPr>
              <w:t xml:space="preserve"> Рекомендуется применять </w:t>
            </w:r>
            <w:proofErr w:type="spellStart"/>
            <w:r>
              <w:rPr>
                <w:sz w:val="20"/>
                <w:szCs w:val="20"/>
              </w:rPr>
              <w:t>максиминную</w:t>
            </w:r>
            <w:proofErr w:type="spellEnd"/>
            <w:r>
              <w:rPr>
                <w:sz w:val="20"/>
                <w:szCs w:val="20"/>
              </w:rPr>
              <w:t xml:space="preserve"> стратегию. Она выбирается из условия</w:t>
            </w:r>
          </w:p>
          <w:p w:rsidR="00845FC5" w:rsidRDefault="00C02105">
            <w:pPr>
              <w:spacing w:before="120" w:after="120"/>
              <w:jc w:val="center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w:proofErr w:type="spellStart"/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max</m:t>
                    </m:r>
                    <w:proofErr w:type="spellEnd"/>
                  </m:e>
                  <m:lim>
                    <m:r>
                      <w:rPr>
                        <w:rFonts w:ascii="Cambria Math" w:hAnsi="Cambria Math"/>
                      </w:rPr>
                      <m:t>i</m:t>
                    </m:r>
                  </m:lim>
                </m:limLow>
                <m:r>
                  <w:rPr>
                    <w:rFonts w:ascii="Cambria Math" w:hAnsi="Cambria Math"/>
                  </w:rPr>
                  <m:t>(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j</m:t>
                    </m:r>
                  </m:lim>
                </m:limLow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845FC5" w:rsidRDefault="00E05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совпадает с нижней ценой игры. Критерий является пессимистическим, считается, что природа будет действовать наихудшим для человека способом.</w:t>
            </w:r>
          </w:p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Критерий максимума</w:t>
            </w:r>
            <w:r>
              <w:rPr>
                <w:sz w:val="20"/>
                <w:szCs w:val="20"/>
              </w:rPr>
              <w:t>. Он выбирается из условия</w:t>
            </w:r>
          </w:p>
          <w:p w:rsidR="00845FC5" w:rsidRPr="00E05F05" w:rsidRDefault="00C02105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="00E05F05" w:rsidRPr="00E05F05">
              <w:rPr>
                <w:sz w:val="20"/>
                <w:szCs w:val="20"/>
                <w:lang w:val="en-US"/>
              </w:rPr>
              <w:t>.</w:t>
            </w:r>
          </w:p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является оптимистическим, считается, что природа будет наиболее благоприятна для человека.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331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Гурвица</w:t>
            </w:r>
            <w:r w:rsidR="00E05F05">
              <w:rPr>
                <w:sz w:val="20"/>
                <w:szCs w:val="20"/>
              </w:rPr>
              <w:t xml:space="preserve"> в играх с природой 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Критерий Гурвица.</w:t>
            </w:r>
            <w:r>
              <w:rPr>
                <w:sz w:val="20"/>
                <w:szCs w:val="20"/>
              </w:rPr>
              <w:t xml:space="preserve"> Критерий рекомендует стратегию, определяемую по формуле</w:t>
            </w:r>
          </w:p>
          <w:p w:rsidR="00845FC5" w:rsidRPr="00E05F05" w:rsidRDefault="00C02105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  <w:lang w:val="en-US"/>
                </w:rPr>
                <m:t>(</m:t>
              </m:r>
              <m:r>
                <w:rPr>
                  <w:rFonts w:ascii="Cambria Math" w:hAnsi="Cambria Math"/>
                </w:rPr>
                <m:t>α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+(1-</m:t>
              </m:r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  <w:lang w:val="en-US"/>
                </w:rPr>
                <m:t>)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</m:t>
              </m:r>
            </m:oMath>
            <w:r w:rsidR="00E05F05" w:rsidRPr="00E05F05">
              <w:rPr>
                <w:sz w:val="20"/>
                <w:szCs w:val="20"/>
                <w:lang w:val="en-US"/>
              </w:rPr>
              <w:t>,</w:t>
            </w:r>
          </w:p>
          <w:p w:rsidR="00845FC5" w:rsidRDefault="00E05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r>
              <w:rPr>
                <w:rFonts w:ascii="Symbol" w:eastAsia="Symbol" w:hAnsi="Symbol" w:cs="Symbol"/>
                <w:i/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 xml:space="preserve"> — степень оптимизма и изменяется в диапазоне </w:t>
            </w:r>
            <w:r>
              <w:rPr>
                <w:rFonts w:ascii="Symbol" w:eastAsia="Symbol" w:hAnsi="Symbol" w:cs="Symbol"/>
                <w:sz w:val="20"/>
                <w:szCs w:val="20"/>
              </w:rPr>
              <w:sym w:font="Symbol" w:char="F05B"/>
            </w:r>
            <w:r>
              <w:rPr>
                <w:sz w:val="20"/>
                <w:szCs w:val="20"/>
              </w:rPr>
              <w:t>0, 1</w:t>
            </w:r>
            <w:r>
              <w:rPr>
                <w:rFonts w:ascii="Symbol" w:eastAsia="Symbol" w:hAnsi="Symbol" w:cs="Symbol"/>
                <w:sz w:val="20"/>
                <w:szCs w:val="20"/>
              </w:rPr>
              <w:sym w:font="Symbol" w:char="F05D"/>
            </w:r>
            <w:r>
              <w:rPr>
                <w:sz w:val="20"/>
                <w:szCs w:val="20"/>
              </w:rPr>
              <w:t>.</w:t>
            </w:r>
          </w:p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Критерий придерживается некоторой промежуточной позиции, учитывающей возможность как наихудшего, так и наилучшего поведения природы. При </w:t>
            </w:r>
            <w:r>
              <w:rPr>
                <w:rFonts w:ascii="Symbol" w:eastAsia="Symbol" w:hAnsi="Symbol" w:cs="Symbol"/>
                <w:i/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 xml:space="preserve"> = 1 критерий превращается в критерий Вальда, при </w:t>
            </w:r>
            <w:r>
              <w:rPr>
                <w:rFonts w:ascii="Symbol" w:eastAsia="Symbol" w:hAnsi="Symbol" w:cs="Symbol"/>
                <w:i/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 xml:space="preserve"> = 0 — в критерий максимума. На </w:t>
            </w:r>
            <w:r>
              <w:rPr>
                <w:rFonts w:ascii="Symbol" w:eastAsia="Symbol" w:hAnsi="Symbol" w:cs="Symbol"/>
                <w:i/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 xml:space="preserve"> оказывает влияние степень ответственности лица, принимающего решение по выбору стратегии. Чем больше последствия ошибочных решений, больше желания застраховаться, тем </w:t>
            </w:r>
            <w:r>
              <w:rPr>
                <w:rFonts w:ascii="Symbol" w:eastAsia="Symbol" w:hAnsi="Symbol" w:cs="Symbol"/>
                <w:i/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 xml:space="preserve"> ближе к единице. 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</w:t>
            </w:r>
            <w:proofErr w:type="spellStart"/>
            <w:r>
              <w:rPr>
                <w:spacing w:val="-2"/>
                <w:sz w:val="20"/>
                <w:szCs w:val="20"/>
              </w:rPr>
              <w:t>Сэвиджа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в играх с природой</w:t>
            </w:r>
            <w:r w:rsidR="004F3132">
              <w:rPr>
                <w:spacing w:val="-2"/>
                <w:sz w:val="20"/>
                <w:szCs w:val="20"/>
              </w:rPr>
              <w:t xml:space="preserve">, </w:t>
            </w:r>
            <w:r w:rsidR="004F3132" w:rsidRPr="004F3132">
              <w:rPr>
                <w:spacing w:val="-2"/>
                <w:sz w:val="20"/>
                <w:szCs w:val="20"/>
              </w:rPr>
              <w:t>полученн</w:t>
            </w:r>
            <w:r w:rsidR="004F3132">
              <w:rPr>
                <w:spacing w:val="-2"/>
                <w:sz w:val="20"/>
                <w:szCs w:val="20"/>
              </w:rPr>
              <w:t>ых</w:t>
            </w:r>
            <w:r w:rsidR="004F3132" w:rsidRPr="004F3132">
              <w:rPr>
                <w:spacing w:val="-2"/>
                <w:sz w:val="20"/>
                <w:szCs w:val="20"/>
              </w:rPr>
              <w:t xml:space="preserve"> в результате анализа информации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</w:rPr>
              <w:t xml:space="preserve">Критерий </w:t>
            </w:r>
            <w:proofErr w:type="spellStart"/>
            <w:r>
              <w:rPr>
                <w:i/>
                <w:spacing w:val="-2"/>
                <w:sz w:val="20"/>
                <w:szCs w:val="20"/>
              </w:rPr>
              <w:t>Сэвиджа</w:t>
            </w:r>
            <w:proofErr w:type="spellEnd"/>
            <w:r>
              <w:rPr>
                <w:i/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Суть критерия состоит в выборе такой стратегии, чтобы не допустить чрезмерно высоких потерь, к которым она может привести. Находится матрица рисков, элементы которой показывают, какой убыток понесет человек (фирма), если для каждого состояния природы он не выберет наилучшей стратегии.</w:t>
            </w:r>
          </w:p>
          <w:p w:rsidR="00845FC5" w:rsidRDefault="00E05F05">
            <w:pPr>
              <w:spacing w:before="120" w:after="120"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4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lit/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sub>
                            </m:sSub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lit/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</m:sub>
                            </m:sSub>
                          </m:e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...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1n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lit/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21</m:t>
                                </m:r>
                              </m:sub>
                            </m:sSub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lit/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22</m:t>
                                </m:r>
                              </m:sub>
                            </m:sSub>
                          </m:e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...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2n</m:t>
                                </m:r>
                              </m:sub>
                            </m:sSub>
                          </m:e>
                        </m:mr>
                        <m:mr>
                          <m:e/>
                          <m:e/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...</m:t>
                            </m:r>
                          </m:e>
                          <m:e/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m1</m:t>
                                </m:r>
                              </m:sub>
                            </m:sSub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m2</m:t>
                                </m:r>
                              </m:sub>
                            </m:sSub>
                          </m:e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...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lit/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mn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m×n</m:t>
                  </m:r>
                </m:sub>
              </m:sSub>
            </m:oMath>
            <w:r>
              <w:rPr>
                <w:sz w:val="20"/>
                <w:szCs w:val="20"/>
              </w:rPr>
              <w:t>.</w:t>
            </w:r>
          </w:p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матрицы рисков находятся по формуле</w:t>
            </w:r>
          </w:p>
          <w:p w:rsidR="00845FC5" w:rsidRDefault="00C02105">
            <w:pPr>
              <w:spacing w:before="120" w:after="12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  <w:r w:rsidR="00E05F05">
              <w:rPr>
                <w:sz w:val="20"/>
                <w:szCs w:val="20"/>
              </w:rPr>
              <w:t>,</w:t>
            </w:r>
          </w:p>
          <w:p w:rsidR="00845FC5" w:rsidRDefault="00E05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w:proofErr w:type="spellStart"/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max</m:t>
                  </m:r>
                  <w:proofErr w:type="spellEnd"/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— максимальный элемент в столбце исходной матрицы.</w:t>
            </w:r>
          </w:p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Оптимальная стратегия определяется выражением</w:t>
            </w:r>
          </w:p>
          <w:p w:rsidR="00845FC5" w:rsidRDefault="00C02105" w:rsidP="00377892">
            <w:pPr>
              <w:spacing w:before="120" w:after="120"/>
              <w:jc w:val="center"/>
              <w:rPr>
                <w:sz w:val="20"/>
                <w:szCs w:val="20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w:proofErr w:type="spellStart"/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min</m:t>
                  </m:r>
                  <w:proofErr w:type="spellEnd"/>
                </m:e>
                <m:lim>
                  <m:r>
                    <w:rPr>
                      <w:rFonts w:ascii="Cambria Math" w:hAnsi="Cambria Math"/>
                    </w:rPr>
                    <m:t>i</m:t>
                  </m:r>
                </m:lim>
              </m:limLow>
              <m:r>
                <w:rPr>
                  <w:rFonts w:ascii="Cambria Math" w:hAnsi="Cambria Math"/>
                </w:rPr>
                <m:t>(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="00E05F05">
              <w:rPr>
                <w:sz w:val="20"/>
                <w:szCs w:val="20"/>
              </w:rPr>
              <w:t>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autoSpaceDE w:val="0"/>
              <w:ind w:firstLine="0"/>
            </w:pPr>
            <w:r>
              <w:rPr>
                <w:szCs w:val="24"/>
              </w:rPr>
              <w:t>Б</w:t>
            </w:r>
            <w:r>
              <w:rPr>
                <w:sz w:val="20"/>
                <w:szCs w:val="20"/>
              </w:rPr>
              <w:t>иматричные игры</w:t>
            </w:r>
            <w:r w:rsidR="006668C4">
              <w:rPr>
                <w:sz w:val="20"/>
                <w:szCs w:val="20"/>
              </w:rPr>
              <w:t xml:space="preserve">, </w:t>
            </w:r>
            <w:r w:rsidR="006668C4" w:rsidRPr="006668C4">
              <w:rPr>
                <w:sz w:val="20"/>
                <w:szCs w:val="20"/>
              </w:rPr>
              <w:t>отражающ</w:t>
            </w:r>
            <w:r w:rsidR="006668C4">
              <w:rPr>
                <w:sz w:val="20"/>
                <w:szCs w:val="20"/>
              </w:rPr>
              <w:t>ие</w:t>
            </w:r>
            <w:r w:rsidR="006668C4" w:rsidRPr="006668C4">
              <w:rPr>
                <w:sz w:val="20"/>
                <w:szCs w:val="20"/>
              </w:rPr>
              <w:t xml:space="preserve"> </w:t>
            </w:r>
            <w:r w:rsidR="006668C4">
              <w:rPr>
                <w:sz w:val="20"/>
                <w:szCs w:val="20"/>
              </w:rPr>
              <w:t xml:space="preserve">      </w:t>
            </w:r>
            <w:r w:rsidR="006668C4" w:rsidRPr="006668C4">
              <w:rPr>
                <w:sz w:val="20"/>
                <w:szCs w:val="20"/>
              </w:rPr>
              <w:t>сценарии развития общественных явлений и социально-экономических процессов: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ind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Рассмотрим конечную игру с ненулевой суммой, т. е. такую, в которой множества стратегий игроков конечны. Игрок А выбирает одну из возможных стратегий 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1,m</m:t>
                  </m:r>
                </m:e>
              </m:bar>
            </m:oMath>
            <w:r>
              <w:rPr>
                <w:sz w:val="20"/>
                <w:szCs w:val="20"/>
              </w:rPr>
              <w:t xml:space="preserve">, а игрок В выбирает одну из возможных стратегий </w:t>
            </w:r>
            <w:r>
              <w:rPr>
                <w:i/>
                <w:sz w:val="20"/>
                <w:szCs w:val="20"/>
              </w:rPr>
              <w:t>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sz w:val="20"/>
                <w:szCs w:val="20"/>
              </w:rPr>
              <w:t xml:space="preserve">. Каждый выбор производится при полном незнании выбора соперника. В результате выигрыш игроков составит соответственно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b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 xml:space="preserve"> ≠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b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). Таким образом, конечная игра с ненулевой суммой полностью определяется двумя матрицами (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)  и</w:t>
            </w:r>
            <w:proofErr w:type="gram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b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 xml:space="preserve">) размера </w:t>
            </w:r>
            <w:r>
              <w:rPr>
                <w:i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x </w:t>
            </w:r>
            <w:r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, поэтому называется биматричной. Эти матрицы удобно представлять одной матрицей — платежной матрицей игры:</w:t>
            </w:r>
          </w:p>
          <w:p w:rsidR="00845FC5" w:rsidRDefault="00845FC5">
            <w:pPr>
              <w:ind w:firstLine="397"/>
              <w:rPr>
                <w:sz w:val="20"/>
                <w:szCs w:val="20"/>
              </w:rPr>
            </w:pPr>
          </w:p>
          <w:p w:rsidR="00845FC5" w:rsidRPr="00E05F05" w:rsidRDefault="00E05F05">
            <w:pPr>
              <w:ind w:firstLine="397"/>
              <w:jc w:val="center"/>
              <w:rPr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4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1n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mr>
                          <m:mr>
                            <m:e/>
                            <m:e/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...</m:t>
                              </m:r>
                            </m:e>
                            <m:e/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  <m:e>
                              <m:r>
                                <m:rPr>
                                  <m:lit/>
                                  <m:nor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...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mn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;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lit/>
                                      <m:nor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mn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w:rPr>
                        <w:rFonts w:ascii="Cambria Math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Биматричная игра, как и матричная, происходит партиями. Цель каждого игрока — выиграть как можно </w:t>
            </w:r>
            <w:proofErr w:type="spellStart"/>
            <w:r>
              <w:rPr>
                <w:sz w:val="20"/>
                <w:szCs w:val="20"/>
              </w:rPr>
              <w:t>бóльшую</w:t>
            </w:r>
            <w:proofErr w:type="spellEnd"/>
            <w:r>
              <w:rPr>
                <w:sz w:val="20"/>
                <w:szCs w:val="20"/>
              </w:rPr>
              <w:t xml:space="preserve"> сумму в результате большого числа партий. Понятия чистых и смешанных стратегий игроков в биматричных играх вводятся аналогично тому, как это было сделано в матричных играх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autoSpaceDE w:val="0"/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Равновесие в строго доминирующих </w:t>
            </w:r>
            <w:r w:rsidR="00833152">
              <w:rPr>
                <w:sz w:val="20"/>
                <w:szCs w:val="20"/>
              </w:rPr>
              <w:t>и слабо</w:t>
            </w:r>
            <w:r>
              <w:rPr>
                <w:sz w:val="20"/>
                <w:szCs w:val="20"/>
              </w:rPr>
              <w:t xml:space="preserve"> доминирующих стратегиях</w:t>
            </w:r>
            <w:r w:rsidR="0040601B">
              <w:rPr>
                <w:sz w:val="20"/>
                <w:szCs w:val="20"/>
              </w:rPr>
              <w:t>,</w:t>
            </w:r>
            <w:r w:rsidR="0040601B">
              <w:t xml:space="preserve"> </w:t>
            </w:r>
            <w:r w:rsidR="0040601B" w:rsidRPr="0040601B">
              <w:rPr>
                <w:sz w:val="20"/>
                <w:szCs w:val="20"/>
              </w:rPr>
              <w:t>рассчитанн</w:t>
            </w:r>
            <w:r w:rsidR="0040601B">
              <w:rPr>
                <w:sz w:val="20"/>
                <w:szCs w:val="20"/>
              </w:rPr>
              <w:t>ое</w:t>
            </w:r>
            <w:r w:rsidR="0040601B" w:rsidRPr="0040601B">
              <w:rPr>
                <w:sz w:val="20"/>
                <w:szCs w:val="20"/>
              </w:rPr>
              <w:t xml:space="preserve"> с применением математического аппарата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1.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Стратегия первого игрока</w:t>
            </w:r>
            <w:r>
              <w:rPr>
                <w:i/>
                <w:sz w:val="20"/>
                <w:szCs w:val="20"/>
              </w:rPr>
              <w:t xml:space="preserve"> 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называется строго доминирующей, если для любой стратегии второго игрока</w:t>
            </w:r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1,n</m:t>
                  </m:r>
                </m:e>
              </m:bar>
            </m:oMath>
            <w:r>
              <w:rPr>
                <w:sz w:val="20"/>
                <w:szCs w:val="20"/>
              </w:rPr>
              <w:t xml:space="preserve"> выполняется неравенство </w:t>
            </w:r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proofErr w:type="gram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&gt;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i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≠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. При любой стратегии второго игрока платеж, который получает первый </w:t>
            </w:r>
            <w:proofErr w:type="gramStart"/>
            <w:r>
              <w:rPr>
                <w:sz w:val="20"/>
                <w:szCs w:val="20"/>
              </w:rPr>
              <w:t>игрок ,</w:t>
            </w:r>
            <w:proofErr w:type="gramEnd"/>
            <w:r>
              <w:rPr>
                <w:sz w:val="20"/>
                <w:szCs w:val="20"/>
              </w:rPr>
              <w:t xml:space="preserve"> играя стратегию 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, больше, чем платеж, который он получает, играя любую другую стратегию. Стратегия второго игрока</w:t>
            </w:r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называется строго доминирующей, если для любой стратегии первого игрока</w:t>
            </w:r>
            <w:r>
              <w:rPr>
                <w:i/>
                <w:sz w:val="20"/>
                <w:szCs w:val="20"/>
              </w:rPr>
              <w:t xml:space="preserve"> 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1,m</m:t>
                  </m:r>
                </m:e>
              </m:bar>
            </m:oMath>
            <w:r w:rsidRPr="00377892">
              <w:rPr>
                <w:sz w:val="20"/>
                <w:szCs w:val="20"/>
              </w:rPr>
              <w:t xml:space="preserve"> вы</w:t>
            </w:r>
            <w:proofErr w:type="spellStart"/>
            <w:r>
              <w:rPr>
                <w:sz w:val="20"/>
                <w:szCs w:val="20"/>
              </w:rPr>
              <w:t>полняется</w:t>
            </w:r>
            <w:proofErr w:type="spellEnd"/>
            <w:r>
              <w:rPr>
                <w:sz w:val="20"/>
                <w:szCs w:val="20"/>
              </w:rPr>
              <w:t xml:space="preserve"> неравенство </w:t>
            </w:r>
            <w:r>
              <w:rPr>
                <w:i/>
                <w:sz w:val="20"/>
                <w:szCs w:val="20"/>
              </w:rPr>
              <w:t>b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proofErr w:type="gramStart"/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&gt;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b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i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≠ </w:t>
            </w:r>
            <w:r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.</w:t>
            </w:r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игрока в некоторой игре есть строго доминирующая стратегия, то он будет играть именно ее: если он сыграет эту стратегию, то его выигрыш будет максимален. </w:t>
            </w:r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Определение 2. </w:t>
            </w:r>
            <w:r>
              <w:rPr>
                <w:sz w:val="20"/>
                <w:szCs w:val="20"/>
              </w:rPr>
              <w:t>Стратегия первого игрока</w:t>
            </w:r>
            <w:r>
              <w:rPr>
                <w:i/>
                <w:sz w:val="20"/>
                <w:szCs w:val="20"/>
              </w:rPr>
              <w:t xml:space="preserve"> 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называется слабо доминирующей, если для любой стратегии второго игрока</w:t>
            </w:r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j=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1,n</m:t>
                  </m:r>
                </m:e>
              </m:bar>
            </m:oMath>
            <w:r>
              <w:rPr>
                <w:sz w:val="20"/>
                <w:szCs w:val="20"/>
              </w:rPr>
              <w:t xml:space="preserve"> выполняется неравенство </w:t>
            </w:r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≥ 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i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≠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Стратегия второго игрока</w:t>
            </w:r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называется слабо доминирующей, если для любой стратегии первого игрока</w:t>
            </w:r>
            <w:r>
              <w:rPr>
                <w:i/>
                <w:sz w:val="20"/>
                <w:szCs w:val="20"/>
              </w:rPr>
              <w:t xml:space="preserve"> А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i=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1,m</m:t>
                  </m:r>
                </m:e>
              </m:bar>
            </m:oMath>
            <w:r>
              <w:rPr>
                <w:sz w:val="20"/>
                <w:szCs w:val="20"/>
              </w:rPr>
              <w:t xml:space="preserve"> выполняется неравенство </w:t>
            </w:r>
            <w:r>
              <w:rPr>
                <w:i/>
                <w:sz w:val="20"/>
                <w:szCs w:val="20"/>
              </w:rPr>
              <w:t>b</w:t>
            </w:r>
            <w:proofErr w:type="spell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i/>
                <w:iCs/>
                <w:sz w:val="20"/>
                <w:szCs w:val="20"/>
                <w:vertAlign w:val="subscript"/>
              </w:rPr>
              <w:t>*</w:t>
            </w:r>
            <w:r>
              <w:rPr>
                <w:sz w:val="20"/>
                <w:szCs w:val="20"/>
              </w:rPr>
              <w:t xml:space="preserve"> ≥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b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ij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i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≠ 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Любая строго доминирующая стратегия является слабо доминирующей. Обратное утверждение неверно: не любая слабо доминирующая стратегия является строго доминирующей.</w:t>
            </w:r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3.</w:t>
            </w:r>
            <w:r>
              <w:rPr>
                <w:b/>
                <w:i/>
                <w:color w:val="00B0F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Профиль стратегий (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) называется равновесием в строго доминирующих стратегиях, если эти стратегии являются строго доминирующими для каждого игрока. </w:t>
            </w:r>
          </w:p>
          <w:p w:rsidR="00845FC5" w:rsidRDefault="00E05F05">
            <w:pPr>
              <w:autoSpaceDE w:val="0"/>
              <w:ind w:firstLine="426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Определение 4.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Профиль стратегий (</w:t>
            </w:r>
            <w:r>
              <w:rPr>
                <w:i/>
                <w:sz w:val="20"/>
                <w:szCs w:val="20"/>
              </w:rPr>
              <w:t>А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i/>
                <w:sz w:val="20"/>
                <w:szCs w:val="20"/>
              </w:rPr>
              <w:t xml:space="preserve"> В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) называется равновесием в слабо доминирующих стратегиях, если эти стратегии являются слабо доминирующими для каждого игрока. 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Pr="00833152" w:rsidRDefault="00E05F05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  <w:szCs w:val="20"/>
              </w:rPr>
            </w:pPr>
            <w:r w:rsidRPr="00833152">
              <w:rPr>
                <w:rFonts w:eastAsia="Times New Roman" w:cs="Times New Roman"/>
                <w:sz w:val="20"/>
                <w:szCs w:val="20"/>
                <w:lang w:eastAsia="ru-RU"/>
              </w:rPr>
              <w:t>Парето-оптимальный, профиль,</w:t>
            </w:r>
            <w:r w:rsidRPr="0083315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83315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равновесие </w:t>
            </w:r>
            <w:proofErr w:type="spellStart"/>
            <w:r w:rsidRPr="00833152">
              <w:rPr>
                <w:rFonts w:eastAsia="Times New Roman" w:cs="Times New Roman"/>
                <w:sz w:val="20"/>
                <w:szCs w:val="20"/>
                <w:lang w:eastAsia="ru-RU"/>
              </w:rPr>
              <w:t>Нэша</w:t>
            </w:r>
            <w:proofErr w:type="spellEnd"/>
            <w:r w:rsidR="004060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0601B" w:rsidRPr="0040601B">
              <w:rPr>
                <w:rFonts w:eastAsia="Times New Roman" w:cs="Times New Roman"/>
                <w:sz w:val="20"/>
                <w:szCs w:val="20"/>
                <w:lang w:eastAsia="ru-RU"/>
              </w:rPr>
              <w:t>рассчитанн</w:t>
            </w:r>
            <w:r w:rsidR="0040601B">
              <w:rPr>
                <w:rFonts w:eastAsia="Times New Roman" w:cs="Times New Roman"/>
                <w:sz w:val="20"/>
                <w:szCs w:val="20"/>
                <w:lang w:eastAsia="ru-RU"/>
              </w:rPr>
              <w:t>ые</w:t>
            </w:r>
            <w:r w:rsidR="0040601B" w:rsidRPr="004060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применением математического аппарата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0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Определение 1. 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Профиль стратегий (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proofErr w:type="gram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В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)называется Парето-оптимальной, если выполняются неравенства: Профиль стратегий (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,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В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)называется Парето-оптимальной</w:t>
            </w:r>
          </w:p>
          <w:p w:rsidR="00E05F0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≥ 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≥ </w:t>
            </w:r>
            <w:proofErr w:type="spellStart"/>
            <w:proofErr w:type="gramStart"/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2105">
              <w:rPr>
                <w:rFonts w:eastAsia="Times New Roman" w:cs="Times New Roman"/>
                <w:position w:val="-8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17.6pt" fillcolor="window">
                  <v:imagedata r:id="rId6" o:title=""/>
                </v:shape>
              </w:pic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C02105">
              <w:rPr>
                <w:rFonts w:eastAsia="Times New Roman" w:cs="Times New Roman"/>
                <w:position w:val="-10"/>
                <w:sz w:val="20"/>
                <w:szCs w:val="20"/>
                <w:lang w:eastAsia="ru-RU"/>
              </w:rPr>
              <w:pict>
                <v:shape id="_x0000_i1026" type="#_x0000_t75" style="width:33.5pt;height:18.4pt" fillcolor="window">
                  <v:imagedata r:id="rId7" o:title=""/>
                </v:shape>
              </w:pic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E05F0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Определение 2.</w:t>
            </w:r>
            <w:r w:rsidRPr="003F1788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Равновесием </w:t>
            </w:r>
            <w:proofErr w:type="spellStart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Нэша</w:t>
            </w:r>
            <w:proofErr w:type="spell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(в чистых стратегиях) называется профиль стратегий (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proofErr w:type="gram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В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), каждая из которых для каждого игрока есть наилучший ответ на стратегии всех оппонентов. </w:t>
            </w:r>
          </w:p>
          <w:p w:rsidR="00E05F0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≥ 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spell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ij</w:t>
            </w:r>
            <w:proofErr w:type="spellEnd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≥ </w:t>
            </w:r>
            <w:r w:rsidRPr="003F1788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*</w:t>
            </w:r>
            <w:proofErr w:type="gramStart"/>
            <w:r w:rsidRPr="003F1788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j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2105">
              <w:rPr>
                <w:rFonts w:eastAsia="Times New Roman" w:cs="Times New Roman"/>
                <w:position w:val="-8"/>
                <w:sz w:val="20"/>
                <w:szCs w:val="20"/>
                <w:lang w:eastAsia="ru-RU"/>
              </w:rPr>
              <w:pict>
                <v:shape id="_x0000_i1027" type="#_x0000_t75" style="width:33.5pt;height:17.6pt" fillcolor="window">
                  <v:imagedata r:id="rId6" o:title=""/>
                </v:shape>
              </w:pic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C02105">
              <w:rPr>
                <w:rFonts w:eastAsia="Times New Roman" w:cs="Times New Roman"/>
                <w:position w:val="-10"/>
                <w:sz w:val="20"/>
                <w:szCs w:val="20"/>
                <w:lang w:eastAsia="ru-RU"/>
              </w:rPr>
              <w:pict>
                <v:shape id="_x0000_i1028" type="#_x0000_t75" style="width:33.5pt;height:18.4pt" fillcolor="window">
                  <v:imagedata r:id="rId7" o:title=""/>
                </v:shape>
              </w:pic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845FC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Равновесие– это такой профиль стратегий, от которого ни одному из игроков не выгодно отклоняться, при том условии, что его же играют все остальные игроки. Равновесие </w:t>
            </w:r>
            <w:proofErr w:type="spellStart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Нэша</w:t>
            </w:r>
            <w:proofErr w:type="spell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может не совпадать с </w:t>
            </w:r>
            <w:proofErr w:type="spellStart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парето</w:t>
            </w:r>
            <w:proofErr w:type="spellEnd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-оптимальным профилем.</w:t>
            </w:r>
          </w:p>
          <w:p w:rsidR="00E05F05" w:rsidRPr="003F1788" w:rsidRDefault="00E05F05" w:rsidP="00E05F05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788"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u w:val="single"/>
                <w:lang w:eastAsia="ru-RU"/>
              </w:rPr>
              <w:t>Теорема 1.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Равновесие в строго (слабо) доминирующих стратегиях будет являться и равновесием </w:t>
            </w:r>
            <w:proofErr w:type="spellStart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Нэша</w:t>
            </w:r>
            <w:proofErr w:type="spellEnd"/>
          </w:p>
          <w:p w:rsidR="00E05F05" w:rsidRPr="003F1788" w:rsidRDefault="00E05F05" w:rsidP="003F1788">
            <w:pPr>
              <w:suppressAutoHyphens w:val="0"/>
              <w:autoSpaceDE w:val="0"/>
              <w:autoSpaceDN w:val="0"/>
              <w:adjustRightInd w:val="0"/>
              <w:spacing w:after="0"/>
              <w:ind w:firstLine="426"/>
              <w:rPr>
                <w:rFonts w:eastAsia="Times New Roman" w:cs="Times New Roman"/>
                <w:sz w:val="20"/>
                <w:szCs w:val="20"/>
              </w:rPr>
            </w:pPr>
            <w:r w:rsidRPr="003F1788"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u w:val="single"/>
                <w:lang w:eastAsia="ru-RU"/>
              </w:rPr>
              <w:t>Теорема 2.</w:t>
            </w:r>
            <w:r w:rsidRPr="003F178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Равновесие в строго доминирующих стратегиях будет единственным равновесием </w:t>
            </w:r>
            <w:proofErr w:type="spellStart"/>
            <w:r w:rsidRPr="003F1788">
              <w:rPr>
                <w:rFonts w:eastAsia="Times New Roman" w:cs="Times New Roman"/>
                <w:sz w:val="20"/>
                <w:szCs w:val="20"/>
                <w:lang w:eastAsia="ru-RU"/>
              </w:rPr>
              <w:t>Нэша</w:t>
            </w:r>
            <w:proofErr w:type="spellEnd"/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Pr="00833152" w:rsidRDefault="003B56EC">
            <w:pPr>
              <w:widowControl w:val="0"/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833152">
              <w:rPr>
                <w:iCs/>
                <w:sz w:val="20"/>
                <w:szCs w:val="20"/>
              </w:rPr>
              <w:t>. Равновесие в смешанных стратегиях</w:t>
            </w:r>
            <w:r w:rsidR="004F3132" w:rsidRPr="003B56EC">
              <w:rPr>
                <w:sz w:val="20"/>
                <w:szCs w:val="20"/>
              </w:rPr>
              <w:t xml:space="preserve"> </w:t>
            </w:r>
            <w:r w:rsidR="004F3132">
              <w:rPr>
                <w:sz w:val="20"/>
                <w:szCs w:val="20"/>
              </w:rPr>
              <w:t xml:space="preserve">в </w:t>
            </w:r>
            <w:r w:rsidR="004F3132" w:rsidRPr="003B56EC">
              <w:rPr>
                <w:sz w:val="20"/>
                <w:szCs w:val="20"/>
              </w:rPr>
              <w:t>биматричной игр</w:t>
            </w:r>
            <w:r w:rsidR="004F3132">
              <w:rPr>
                <w:sz w:val="20"/>
                <w:szCs w:val="20"/>
              </w:rPr>
              <w:t xml:space="preserve">е, </w:t>
            </w:r>
            <w:r w:rsidR="004F3132" w:rsidRPr="004F3132">
              <w:rPr>
                <w:sz w:val="20"/>
                <w:szCs w:val="20"/>
              </w:rPr>
              <w:t>полученн</w:t>
            </w:r>
            <w:r w:rsidR="004F3132">
              <w:rPr>
                <w:sz w:val="20"/>
                <w:szCs w:val="20"/>
              </w:rPr>
              <w:t>ой</w:t>
            </w:r>
            <w:r w:rsidR="004F3132" w:rsidRPr="004F3132">
              <w:rPr>
                <w:sz w:val="20"/>
                <w:szCs w:val="20"/>
              </w:rPr>
              <w:t xml:space="preserve"> в результате анализа информации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EC" w:rsidRPr="003B56EC" w:rsidRDefault="003B56EC" w:rsidP="003B5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 xml:space="preserve">Анализ биматричной игры сводится к поиску </w:t>
            </w:r>
            <w:proofErr w:type="spellStart"/>
            <w:r w:rsidRPr="003B56EC">
              <w:rPr>
                <w:sz w:val="20"/>
                <w:szCs w:val="20"/>
              </w:rPr>
              <w:t>максиминных</w:t>
            </w:r>
            <w:proofErr w:type="spellEnd"/>
            <w:r w:rsidRPr="003B56EC">
              <w:rPr>
                <w:sz w:val="20"/>
                <w:szCs w:val="20"/>
              </w:rPr>
              <w:t xml:space="preserve"> стратегий игроков, т. е. стратегий, которые обеспечивают игрокам получение максимально возможного гарантированного выигрыша вне зависимости от действий противника. Если решение игры не удается найти в чистых стратегиях, то его ищут в мешанных стратегиях.</w:t>
            </w:r>
          </w:p>
          <w:p w:rsidR="003B56EC" w:rsidRPr="003B56EC" w:rsidRDefault="003B56EC" w:rsidP="003B56EC">
            <w:pPr>
              <w:spacing w:line="244" w:lineRule="auto"/>
              <w:ind w:firstLine="397"/>
              <w:rPr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 xml:space="preserve">Смешанные стратегия первого игрока задаются наборами вероятностей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55" w:dyaOrig="300">
                <v:shape id="_x0000_i1029" type="#_x0000_t75" style="width:12.55pt;height:15.05pt" o:ole="" fillcolor="window">
                  <v:imagedata r:id="rId8" o:title=""/>
                </v:shape>
                <o:OLEObject Type="Embed" ProgID="Equation.3" ShapeID="_x0000_i1029" DrawAspect="Content" ObjectID="_1823949914" r:id="rId9"/>
              </w:object>
            </w:r>
            <w:r w:rsidRPr="003B56EC">
              <w:rPr>
                <w:sz w:val="20"/>
                <w:szCs w:val="20"/>
              </w:rPr>
              <w:t>(</w:t>
            </w:r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sz w:val="20"/>
                <w:szCs w:val="20"/>
                <w:vertAlign w:val="subscript"/>
              </w:rPr>
              <w:t>1</w: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sz w:val="20"/>
                <w:szCs w:val="20"/>
                <w:vertAlign w:val="subscript"/>
              </w:rPr>
              <w:t>2</w:t>
            </w:r>
            <w:r w:rsidRPr="003B56EC">
              <w:rPr>
                <w:sz w:val="20"/>
                <w:szCs w:val="20"/>
              </w:rPr>
              <w:t xml:space="preserve">, ..., </w:t>
            </w:r>
            <w:proofErr w:type="spellStart"/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m</w:t>
            </w:r>
            <w:proofErr w:type="spellEnd"/>
            <w:r w:rsidRPr="003B56EC">
              <w:rPr>
                <w:sz w:val="20"/>
                <w:szCs w:val="20"/>
              </w:rPr>
              <w:t xml:space="preserve">), с которыми игрок применяет свои чистые стратегии, </w:t>
            </w:r>
            <w:r w:rsidRPr="003B56EC">
              <w:rPr>
                <w:i/>
                <w:sz w:val="20"/>
                <w:szCs w:val="20"/>
              </w:rPr>
              <w:t>S</w:t>
            </w:r>
            <w:r w:rsidRPr="003B56EC">
              <w:rPr>
                <w:sz w:val="20"/>
                <w:szCs w:val="20"/>
                <w:vertAlign w:val="subscript"/>
              </w:rPr>
              <w:t>1</w:t>
            </w:r>
            <w:r w:rsidRPr="003B56EC">
              <w:rPr>
                <w:sz w:val="20"/>
                <w:szCs w:val="20"/>
              </w:rPr>
              <w:t xml:space="preserve"> –– множество всех его смешанных стратегий. Смешанные стратегия второго игрока задаются наборами вероятностей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25" w:dyaOrig="300">
                <v:shape id="_x0000_i1030" type="#_x0000_t75" style="width:10.9pt;height:15.05pt" o:ole="" fillcolor="window">
                  <v:imagedata r:id="rId10" o:title=""/>
                </v:shape>
                <o:OLEObject Type="Embed" ProgID="Equation.3" ShapeID="_x0000_i1030" DrawAspect="Content" ObjectID="_1823949915" r:id="rId11"/>
              </w:object>
            </w:r>
            <w:r w:rsidRPr="003B56EC">
              <w:rPr>
                <w:sz w:val="20"/>
                <w:szCs w:val="20"/>
              </w:rPr>
              <w:t>(</w:t>
            </w:r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sz w:val="20"/>
                <w:szCs w:val="20"/>
                <w:vertAlign w:val="subscript"/>
              </w:rPr>
              <w:t>1</w: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sz w:val="20"/>
                <w:szCs w:val="20"/>
                <w:vertAlign w:val="subscript"/>
              </w:rPr>
              <w:t>2</w:t>
            </w:r>
            <w:r w:rsidRPr="003B56EC">
              <w:rPr>
                <w:sz w:val="20"/>
                <w:szCs w:val="20"/>
              </w:rPr>
              <w:t xml:space="preserve">, ..., </w:t>
            </w:r>
            <w:proofErr w:type="spellStart"/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Pr="003B56EC">
              <w:rPr>
                <w:sz w:val="20"/>
                <w:szCs w:val="20"/>
              </w:rPr>
              <w:t xml:space="preserve">), с которыми игрок применяет свои чистые стратегии, </w:t>
            </w:r>
            <w:r w:rsidRPr="003B56EC">
              <w:rPr>
                <w:i/>
                <w:sz w:val="20"/>
                <w:szCs w:val="20"/>
              </w:rPr>
              <w:t>S</w:t>
            </w:r>
            <w:r w:rsidRPr="003B56EC">
              <w:rPr>
                <w:sz w:val="20"/>
                <w:szCs w:val="20"/>
                <w:vertAlign w:val="subscript"/>
              </w:rPr>
              <w:t>2</w:t>
            </w:r>
            <w:r w:rsidRPr="003B56EC">
              <w:rPr>
                <w:sz w:val="20"/>
                <w:szCs w:val="20"/>
              </w:rPr>
              <w:t xml:space="preserve"> –– множество всех его смешанных стратегий. Эти наборы можно рассм</w:t>
            </w:r>
            <w:r w:rsidR="00377892">
              <w:rPr>
                <w:sz w:val="20"/>
                <w:szCs w:val="20"/>
              </w:rPr>
              <w:t>атрива</w:t>
            </w:r>
            <w:r w:rsidRPr="003B56EC">
              <w:rPr>
                <w:sz w:val="20"/>
                <w:szCs w:val="20"/>
              </w:rPr>
              <w:t xml:space="preserve">ть как </w:t>
            </w:r>
            <w:r w:rsidRPr="003B56EC">
              <w:rPr>
                <w:i/>
                <w:sz w:val="20"/>
                <w:szCs w:val="20"/>
                <w:lang w:val="en-US"/>
              </w:rPr>
              <w:t>n</w:t>
            </w:r>
            <w:r w:rsidRPr="003B56EC">
              <w:rPr>
                <w:sz w:val="20"/>
                <w:szCs w:val="20"/>
              </w:rPr>
              <w:t xml:space="preserve">-мерные и </w:t>
            </w:r>
            <w:r w:rsidRPr="003B56EC">
              <w:rPr>
                <w:i/>
                <w:sz w:val="20"/>
                <w:szCs w:val="20"/>
              </w:rPr>
              <w:t>m</w:t>
            </w:r>
            <w:r w:rsidRPr="003B56EC">
              <w:rPr>
                <w:sz w:val="20"/>
                <w:szCs w:val="20"/>
              </w:rPr>
              <w:t>-мерные векторы, для координат которых выполняются условия</w:t>
            </w:r>
          </w:p>
          <w:p w:rsidR="003B56EC" w:rsidRPr="003B56EC" w:rsidRDefault="003B56EC" w:rsidP="003B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6EC">
              <w:rPr>
                <w:rFonts w:eastAsia="Times New Roman" w:cs="Times New Roman"/>
                <w:position w:val="-28"/>
                <w:sz w:val="20"/>
                <w:szCs w:val="20"/>
                <w:lang w:val="en-US"/>
              </w:rPr>
              <w:object w:dxaOrig="840" w:dyaOrig="675">
                <v:shape id="_x0000_i1031" type="#_x0000_t75" style="width:41.85pt;height:33.5pt" o:ole="" fillcolor="window">
                  <v:imagedata r:id="rId12" o:title=""/>
                </v:shape>
                <o:OLEObject Type="Embed" ProgID="Equation.3" ShapeID="_x0000_i1031" DrawAspect="Content" ObjectID="_1823949916" r:id="rId13"/>
              </w:objec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i</w:t>
            </w:r>
            <w:r w:rsidRPr="003B56EC">
              <w:rPr>
                <w:sz w:val="20"/>
                <w:szCs w:val="20"/>
              </w:rPr>
              <w:t xml:space="preserve"> </w:t>
            </w:r>
            <w:r w:rsidRPr="003B56EC">
              <w:rPr>
                <w:sz w:val="20"/>
                <w:szCs w:val="20"/>
                <w:lang w:val="en-US"/>
              </w:rPr>
              <w:sym w:font="Symbol" w:char="F0B3"/>
            </w:r>
            <w:r w:rsidRPr="003B56EC">
              <w:rPr>
                <w:sz w:val="20"/>
                <w:szCs w:val="20"/>
              </w:rPr>
              <w:t xml:space="preserve"> 0, </w:t>
            </w:r>
            <w:r w:rsidRPr="003B56EC">
              <w:rPr>
                <w:rFonts w:eastAsia="Times New Roman" w:cs="Times New Roman"/>
                <w:position w:val="-8"/>
                <w:sz w:val="20"/>
                <w:szCs w:val="20"/>
              </w:rPr>
              <w:object w:dxaOrig="675" w:dyaOrig="345">
                <v:shape id="_x0000_i1032" type="#_x0000_t75" style="width:33.5pt;height:17.6pt" o:ole="" fillcolor="window">
                  <v:imagedata r:id="rId14" o:title=""/>
                </v:shape>
                <o:OLEObject Type="Embed" ProgID="Equation.3" ShapeID="_x0000_i1032" DrawAspect="Content" ObjectID="_1823949917" r:id="rId15"/>
              </w:objec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rFonts w:eastAsia="Times New Roman" w:cs="Times New Roman"/>
                <w:i/>
                <w:position w:val="-32"/>
                <w:sz w:val="20"/>
                <w:szCs w:val="20"/>
                <w:lang w:val="en-US"/>
              </w:rPr>
              <w:object w:dxaOrig="585" w:dyaOrig="720">
                <v:shape id="_x0000_i1033" type="#_x0000_t75" style="width:29.3pt;height:36pt" o:ole="" fillcolor="window">
                  <v:imagedata r:id="rId16" o:title=""/>
                </v:shape>
                <o:OLEObject Type="Embed" ProgID="Equation.3" ShapeID="_x0000_i1033" DrawAspect="Content" ObjectID="_1823949918" r:id="rId17"/>
              </w:object>
            </w:r>
            <w:r w:rsidRPr="003B56EC">
              <w:rPr>
                <w:sz w:val="20"/>
                <w:szCs w:val="20"/>
              </w:rPr>
              <w:t xml:space="preserve"> = 1, </w:t>
            </w:r>
            <w:proofErr w:type="spellStart"/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j</w:t>
            </w:r>
            <w:proofErr w:type="spellEnd"/>
            <w:r w:rsidRPr="003B56EC">
              <w:rPr>
                <w:sz w:val="20"/>
                <w:szCs w:val="20"/>
              </w:rPr>
              <w:t xml:space="preserve"> </w:t>
            </w:r>
            <w:r w:rsidRPr="003B56EC">
              <w:rPr>
                <w:sz w:val="20"/>
                <w:szCs w:val="20"/>
              </w:rPr>
              <w:sym w:font="Symbol" w:char="F0B3"/>
            </w:r>
            <w:r w:rsidRPr="003B56EC">
              <w:rPr>
                <w:sz w:val="20"/>
                <w:szCs w:val="20"/>
              </w:rPr>
              <w:t xml:space="preserve"> 0, </w:t>
            </w:r>
            <w:r w:rsidRPr="003B56EC">
              <w:rPr>
                <w:rFonts w:eastAsia="Times New Roman" w:cs="Times New Roman"/>
                <w:position w:val="-10"/>
                <w:sz w:val="20"/>
                <w:szCs w:val="20"/>
              </w:rPr>
              <w:object w:dxaOrig="675" w:dyaOrig="360">
                <v:shape id="_x0000_i1034" type="#_x0000_t75" style="width:33.5pt;height:18.4pt" o:ole="" fillcolor="window">
                  <v:imagedata r:id="rId18" o:title=""/>
                </v:shape>
                <o:OLEObject Type="Embed" ProgID="Equation.3" ShapeID="_x0000_i1034" DrawAspect="Content" ObjectID="_1823949919" r:id="rId19"/>
              </w:object>
            </w:r>
            <w:r w:rsidRPr="003B56EC">
              <w:rPr>
                <w:sz w:val="20"/>
                <w:szCs w:val="20"/>
              </w:rPr>
              <w:t>.</w:t>
            </w:r>
          </w:p>
          <w:p w:rsidR="003B56EC" w:rsidRPr="003B56EC" w:rsidRDefault="003B56EC" w:rsidP="003B56EC">
            <w:pPr>
              <w:spacing w:line="244" w:lineRule="auto"/>
              <w:ind w:firstLine="397"/>
              <w:rPr>
                <w:sz w:val="20"/>
                <w:szCs w:val="20"/>
              </w:rPr>
            </w:pPr>
          </w:p>
          <w:p w:rsidR="003B56EC" w:rsidRPr="003B56EC" w:rsidRDefault="003B56EC" w:rsidP="003B5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 xml:space="preserve">Если два игрока выбрали смешанные стратегии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55" w:dyaOrig="300">
                <v:shape id="_x0000_i1035" type="#_x0000_t75" style="width:12.55pt;height:15.05pt" o:ole="" fillcolor="window">
                  <v:imagedata r:id="rId8" o:title=""/>
                </v:shape>
                <o:OLEObject Type="Embed" ProgID="Equation.3" ShapeID="_x0000_i1035" DrawAspect="Content" ObjectID="_1823949920" r:id="rId20"/>
              </w:object>
            </w:r>
            <w:r w:rsidRPr="003B56EC">
              <w:rPr>
                <w:sz w:val="20"/>
                <w:szCs w:val="20"/>
              </w:rPr>
              <w:t>(</w:t>
            </w:r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sz w:val="20"/>
                <w:szCs w:val="20"/>
                <w:vertAlign w:val="subscript"/>
              </w:rPr>
              <w:t>1</w: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sz w:val="20"/>
                <w:szCs w:val="20"/>
                <w:vertAlign w:val="subscript"/>
              </w:rPr>
              <w:t>2</w:t>
            </w:r>
            <w:r w:rsidRPr="003B56EC">
              <w:rPr>
                <w:sz w:val="20"/>
                <w:szCs w:val="20"/>
              </w:rPr>
              <w:t xml:space="preserve">, ..., </w:t>
            </w:r>
            <w:proofErr w:type="spellStart"/>
            <w:r w:rsidRPr="003B56EC">
              <w:rPr>
                <w:i/>
                <w:sz w:val="20"/>
                <w:szCs w:val="20"/>
                <w:lang w:val="en-US"/>
              </w:rPr>
              <w:t>x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m</w:t>
            </w:r>
            <w:proofErr w:type="spellEnd"/>
            <w:r w:rsidRPr="003B56EC">
              <w:rPr>
                <w:sz w:val="20"/>
                <w:szCs w:val="20"/>
              </w:rPr>
              <w:t xml:space="preserve">) и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25" w:dyaOrig="300">
                <v:shape id="_x0000_i1036" type="#_x0000_t75" style="width:10.9pt;height:15.05pt" o:ole="" fillcolor="window">
                  <v:imagedata r:id="rId10" o:title=""/>
                </v:shape>
                <o:OLEObject Type="Embed" ProgID="Equation.3" ShapeID="_x0000_i1036" DrawAspect="Content" ObjectID="_1823949921" r:id="rId21"/>
              </w:object>
            </w:r>
            <w:r w:rsidRPr="003B56EC">
              <w:rPr>
                <w:sz w:val="20"/>
                <w:szCs w:val="20"/>
              </w:rPr>
              <w:t>(</w:t>
            </w:r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sz w:val="20"/>
                <w:szCs w:val="20"/>
                <w:vertAlign w:val="subscript"/>
              </w:rPr>
              <w:t>1</w:t>
            </w:r>
            <w:r w:rsidRPr="003B56EC">
              <w:rPr>
                <w:sz w:val="20"/>
                <w:szCs w:val="20"/>
              </w:rPr>
              <w:t xml:space="preserve">, </w:t>
            </w:r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sz w:val="20"/>
                <w:szCs w:val="20"/>
                <w:vertAlign w:val="subscript"/>
              </w:rPr>
              <w:t>2</w:t>
            </w:r>
            <w:r w:rsidRPr="003B56EC">
              <w:rPr>
                <w:sz w:val="20"/>
                <w:szCs w:val="20"/>
              </w:rPr>
              <w:t xml:space="preserve">, ..., </w:t>
            </w:r>
            <w:proofErr w:type="spellStart"/>
            <w:r w:rsidRPr="003B56EC">
              <w:rPr>
                <w:i/>
                <w:sz w:val="20"/>
                <w:szCs w:val="20"/>
                <w:lang w:val="en-US"/>
              </w:rPr>
              <w:t>y</w:t>
            </w:r>
            <w:r w:rsidRPr="003B56EC">
              <w:rPr>
                <w:i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proofErr w:type="gramStart"/>
            <w:r w:rsidRPr="003B56EC">
              <w:rPr>
                <w:sz w:val="20"/>
                <w:szCs w:val="20"/>
              </w:rPr>
              <w:t>) ,</w:t>
            </w:r>
            <w:proofErr w:type="gramEnd"/>
            <w:r w:rsidRPr="003B56EC">
              <w:rPr>
                <w:sz w:val="20"/>
                <w:szCs w:val="20"/>
              </w:rPr>
              <w:t xml:space="preserve"> то математические ожидания выигрышей игроков равны</w:t>
            </w:r>
          </w:p>
          <w:p w:rsidR="003B56EC" w:rsidRPr="003B56EC" w:rsidRDefault="003B56EC" w:rsidP="003B56EC">
            <w:pPr>
              <w:spacing w:after="120" w:line="244" w:lineRule="auto"/>
              <w:jc w:val="center"/>
              <w:rPr>
                <w:sz w:val="20"/>
                <w:szCs w:val="20"/>
              </w:rPr>
            </w:pPr>
            <w:r w:rsidRPr="003B56EC">
              <w:rPr>
                <w:rFonts w:eastAsia="Times New Roman" w:cs="Times New Roman"/>
                <w:position w:val="-34"/>
                <w:sz w:val="20"/>
                <w:szCs w:val="20"/>
                <w:lang w:val="en-US"/>
              </w:rPr>
              <w:object w:dxaOrig="2415" w:dyaOrig="765">
                <v:shape id="_x0000_i1037" type="#_x0000_t75" style="width:120.55pt;height:38.5pt" o:ole="" fillcolor="window">
                  <v:imagedata r:id="rId22" o:title=""/>
                </v:shape>
                <o:OLEObject Type="Embed" ProgID="Equation.3" ShapeID="_x0000_i1037" DrawAspect="Content" ObjectID="_1823949922" r:id="rId23"/>
              </w:object>
            </w:r>
            <w:r w:rsidRPr="003B56EC">
              <w:rPr>
                <w:sz w:val="20"/>
                <w:szCs w:val="20"/>
              </w:rPr>
              <w:t xml:space="preserve">,  </w:t>
            </w:r>
            <w:r w:rsidRPr="003B56EC">
              <w:rPr>
                <w:rFonts w:eastAsia="Times New Roman" w:cs="Times New Roman"/>
                <w:position w:val="-34"/>
                <w:sz w:val="20"/>
                <w:szCs w:val="20"/>
                <w:lang w:val="en-US"/>
              </w:rPr>
              <w:object w:dxaOrig="2445" w:dyaOrig="765">
                <v:shape id="_x0000_i1038" type="#_x0000_t75" style="width:122.25pt;height:38.5pt" o:ole="" fillcolor="window">
                  <v:imagedata r:id="rId24" o:title=""/>
                </v:shape>
                <o:OLEObject Type="Embed" ProgID="Equation.3" ShapeID="_x0000_i1038" DrawAspect="Content" ObjectID="_1823949923" r:id="rId25"/>
              </w:object>
            </w:r>
            <w:r w:rsidRPr="003B56EC">
              <w:rPr>
                <w:sz w:val="20"/>
                <w:szCs w:val="20"/>
              </w:rPr>
              <w:t>.</w:t>
            </w:r>
          </w:p>
          <w:p w:rsidR="003B56EC" w:rsidRPr="003B56EC" w:rsidRDefault="003B56EC" w:rsidP="003B56EC">
            <w:pPr>
              <w:autoSpaceDE w:val="0"/>
              <w:autoSpaceDN w:val="0"/>
              <w:adjustRightInd w:val="0"/>
              <w:ind w:firstLine="405"/>
              <w:rPr>
                <w:sz w:val="20"/>
                <w:szCs w:val="20"/>
              </w:rPr>
            </w:pPr>
            <w:r w:rsidRPr="003B56EC">
              <w:rPr>
                <w:b/>
                <w:i/>
                <w:sz w:val="20"/>
                <w:szCs w:val="20"/>
              </w:rPr>
              <w:t xml:space="preserve">Определение 1. </w:t>
            </w:r>
            <w:r w:rsidRPr="003B56EC">
              <w:rPr>
                <w:sz w:val="20"/>
                <w:szCs w:val="20"/>
              </w:rPr>
              <w:t xml:space="preserve">Стратегии игроков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420" w:dyaOrig="315">
                <v:shape id="_x0000_i1039" type="#_x0000_t75" style="width:20.95pt;height:15.9pt" o:ole="" fillcolor="window">
                  <v:imagedata r:id="rId26" o:title=""/>
                </v:shape>
                <o:OLEObject Type="Embed" ProgID="Equation.3" ShapeID="_x0000_i1039" DrawAspect="Content" ObjectID="_1823949924" r:id="rId27"/>
              </w:object>
            </w:r>
            <w:r w:rsidRPr="003B56EC">
              <w:rPr>
                <w:sz w:val="20"/>
                <w:szCs w:val="20"/>
              </w:rPr>
              <w:t xml:space="preserve"> и 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360" w:dyaOrig="315">
                <v:shape id="_x0000_i1040" type="#_x0000_t75" style="width:18.4pt;height:15.9pt" o:ole="" fillcolor="window">
                  <v:imagedata r:id="rId28" o:title=""/>
                </v:shape>
                <o:OLEObject Type="Embed" ProgID="Equation.3" ShapeID="_x0000_i1040" DrawAspect="Content" ObjectID="_1823949925" r:id="rId29"/>
              </w:object>
            </w:r>
            <w:r w:rsidRPr="003B56EC">
              <w:rPr>
                <w:sz w:val="20"/>
                <w:szCs w:val="20"/>
              </w:rPr>
              <w:t xml:space="preserve"> образуют равновесие </w:t>
            </w:r>
            <w:proofErr w:type="spellStart"/>
            <w:r w:rsidRPr="003B56EC">
              <w:rPr>
                <w:sz w:val="20"/>
                <w:szCs w:val="20"/>
              </w:rPr>
              <w:t>Нэша</w:t>
            </w:r>
            <w:proofErr w:type="spellEnd"/>
            <w:r w:rsidRPr="003B56EC">
              <w:rPr>
                <w:sz w:val="20"/>
                <w:szCs w:val="20"/>
              </w:rPr>
              <w:t xml:space="preserve"> (в смешанных стратегиях) если никому из игроков не выгодно от них отклоняться при условии, что другой игрок следует своей равновесной стратегии, т. е. если для любых стратегий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55" w:dyaOrig="300">
                <v:shape id="_x0000_i1041" type="#_x0000_t75" style="width:12.55pt;height:15.05pt" o:ole="" fillcolor="window">
                  <v:imagedata r:id="rId8" o:title=""/>
                </v:shape>
                <o:OLEObject Type="Embed" ProgID="Equation.3" ShapeID="_x0000_i1041" DrawAspect="Content" ObjectID="_1823949926" r:id="rId30"/>
              </w:object>
            </w:r>
            <w:r w:rsidRPr="003B56EC">
              <w:rPr>
                <w:sz w:val="20"/>
                <w:szCs w:val="20"/>
              </w:rPr>
              <w:t xml:space="preserve"> и </w:t>
            </w:r>
            <w:r w:rsidRPr="003B56EC">
              <w:rPr>
                <w:rFonts w:eastAsia="Times New Roman" w:cs="Times New Roman"/>
                <w:position w:val="-4"/>
                <w:sz w:val="20"/>
                <w:szCs w:val="20"/>
              </w:rPr>
              <w:object w:dxaOrig="225" w:dyaOrig="300">
                <v:shape id="_x0000_i1042" type="#_x0000_t75" style="width:10.9pt;height:15.05pt" o:ole="" fillcolor="window">
                  <v:imagedata r:id="rId10" o:title=""/>
                </v:shape>
                <o:OLEObject Type="Embed" ProgID="Equation.3" ShapeID="_x0000_i1042" DrawAspect="Content" ObjectID="_1823949927" r:id="rId31"/>
              </w:object>
            </w:r>
          </w:p>
          <w:p w:rsidR="003B56EC" w:rsidRPr="003B56EC" w:rsidRDefault="00C02105" w:rsidP="00833152">
            <w:pPr>
              <w:spacing w:line="244" w:lineRule="auto"/>
              <w:ind w:firstLine="397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0"/>
                      <w:szCs w:val="2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,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Y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</m:e>
              </m:d>
              <m:r>
                <w:rPr>
                  <w:rFonts w:ascii="Cambria Math" w:eastAsia="Times New Roman" w:cs="Times New Roman"/>
                  <w:sz w:val="20"/>
                  <w:szCs w:val="20"/>
                </w:rPr>
                <m:t>≥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0"/>
                      <w:szCs w:val="2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,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Y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</m:e>
              </m:d>
            </m:oMath>
            <w:r w:rsidR="003B56EC" w:rsidRPr="003B56EC">
              <w:rPr>
                <w:sz w:val="20"/>
                <w:szCs w:val="20"/>
              </w:rPr>
              <w:t xml:space="preserve">,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0"/>
                      <w:szCs w:val="2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,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Y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</m:e>
              </m:d>
              <m:r>
                <w:rPr>
                  <w:rFonts w:ascii="Cambria Math" w:eastAsia="Times New Roman" w:cs="Times New Roman"/>
                  <w:sz w:val="20"/>
                  <w:szCs w:val="20"/>
                </w:rPr>
                <m:t>≥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0"/>
                      <w:szCs w:val="2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</m:ba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*</m:t>
                  </m:r>
                  <m:r>
                    <w:rPr>
                      <w:rFonts w:ascii="Cambria Math" w:eastAsia="Times New Roman" w:cs="Times New Roman"/>
                      <w:sz w:val="20"/>
                      <w:szCs w:val="20"/>
                    </w:rPr>
                    <m:t>,</m:t>
                  </m:r>
                  <m:bar>
                    <m:barPr>
                      <m:pos m:val="top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="Times New Roman" w:cs="Times New Roman"/>
                          <w:sz w:val="20"/>
                          <w:szCs w:val="20"/>
                          <w:lang w:val="en-US"/>
                        </w:rPr>
                        <m:t>Y</m:t>
                      </m:r>
                    </m:e>
                  </m:bar>
                </m:e>
              </m:d>
            </m:oMath>
          </w:p>
          <w:p w:rsidR="003B56EC" w:rsidRPr="003B56EC" w:rsidRDefault="003B56EC" w:rsidP="003B5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56EC" w:rsidRPr="003B56EC" w:rsidRDefault="003B56EC" w:rsidP="003B56EC">
            <w:pPr>
              <w:spacing w:line="244" w:lineRule="auto"/>
              <w:ind w:firstLine="397"/>
              <w:rPr>
                <w:sz w:val="20"/>
                <w:szCs w:val="20"/>
              </w:rPr>
            </w:pPr>
            <w:r w:rsidRPr="003B56EC">
              <w:rPr>
                <w:b/>
                <w:i/>
                <w:iCs/>
                <w:sz w:val="20"/>
                <w:szCs w:val="20"/>
                <w:u w:val="single"/>
              </w:rPr>
              <w:t xml:space="preserve">Теорема </w:t>
            </w:r>
            <w:r w:rsidRPr="006668C4">
              <w:rPr>
                <w:b/>
                <w:i/>
                <w:iCs/>
                <w:sz w:val="20"/>
                <w:szCs w:val="20"/>
                <w:u w:val="single"/>
              </w:rPr>
              <w:t>1</w:t>
            </w:r>
            <w:r w:rsidRPr="003B56EC">
              <w:rPr>
                <w:b/>
                <w:i/>
                <w:iCs/>
                <w:sz w:val="20"/>
                <w:szCs w:val="20"/>
                <w:u w:val="single"/>
              </w:rPr>
              <w:t>.</w:t>
            </w:r>
            <w:r w:rsidRPr="003B56EC">
              <w:rPr>
                <w:sz w:val="20"/>
                <w:szCs w:val="20"/>
              </w:rPr>
              <w:t xml:space="preserve"> В любой биматричной игре существует хотя бы одно равновесие </w:t>
            </w:r>
            <w:proofErr w:type="spellStart"/>
            <w:r w:rsidRPr="003B56EC">
              <w:rPr>
                <w:sz w:val="20"/>
                <w:szCs w:val="20"/>
              </w:rPr>
              <w:t>Нэша</w:t>
            </w:r>
            <w:proofErr w:type="spellEnd"/>
            <w:r w:rsidRPr="003B56EC">
              <w:rPr>
                <w:sz w:val="20"/>
                <w:szCs w:val="20"/>
              </w:rPr>
              <w:t xml:space="preserve"> (в смешанных стратегиях).</w:t>
            </w:r>
          </w:p>
          <w:p w:rsidR="003B56EC" w:rsidRPr="003B56EC" w:rsidRDefault="003B56EC" w:rsidP="003B56EC">
            <w:pPr>
              <w:spacing w:line="244" w:lineRule="auto"/>
              <w:ind w:firstLine="397"/>
              <w:rPr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 xml:space="preserve">Необходимые и достаточные условия равновесия по </w:t>
            </w:r>
            <w:proofErr w:type="spellStart"/>
            <w:r w:rsidRPr="003B56EC">
              <w:rPr>
                <w:sz w:val="20"/>
                <w:szCs w:val="20"/>
              </w:rPr>
              <w:t>Нэшу</w:t>
            </w:r>
            <w:proofErr w:type="spellEnd"/>
            <w:r w:rsidRPr="003B56EC">
              <w:rPr>
                <w:sz w:val="20"/>
                <w:szCs w:val="20"/>
              </w:rPr>
              <w:t xml:space="preserve">, состоят в том, что: </w:t>
            </w:r>
          </w:p>
          <w:p w:rsidR="003B56EC" w:rsidRPr="003B56EC" w:rsidRDefault="003B56EC" w:rsidP="003B56EC">
            <w:pPr>
              <w:spacing w:line="244" w:lineRule="auto"/>
              <w:ind w:firstLine="397"/>
              <w:rPr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 xml:space="preserve">1) каждый игрок при данном распределении стратегий, которые играют его противники, безразличен между чистыми стратегиями, которые он играет с положительной вероятностью; </w:t>
            </w:r>
          </w:p>
          <w:p w:rsidR="00845FC5" w:rsidRPr="003B56EC" w:rsidRDefault="003B56EC" w:rsidP="00377892">
            <w:pPr>
              <w:autoSpaceDE w:val="0"/>
              <w:autoSpaceDN w:val="0"/>
              <w:adjustRightInd w:val="0"/>
              <w:ind w:left="405" w:firstLine="0"/>
              <w:rPr>
                <w:rFonts w:eastAsia="Times New Roman" w:cs="Times New Roman"/>
                <w:sz w:val="20"/>
                <w:szCs w:val="20"/>
              </w:rPr>
            </w:pPr>
            <w:r w:rsidRPr="003B56EC">
              <w:rPr>
                <w:sz w:val="20"/>
                <w:szCs w:val="20"/>
              </w:rPr>
              <w:t>2) эти чистые стратегии не хуже тех, которые он играет с нулевой вероятностью.</w:t>
            </w:r>
          </w:p>
        </w:tc>
      </w:tr>
      <w:tr w:rsidR="00845FC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845FC5">
            <w:pPr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Pr="00833152" w:rsidRDefault="00833152">
            <w:pPr>
              <w:widowControl w:val="0"/>
              <w:tabs>
                <w:tab w:val="left" w:pos="1160"/>
              </w:tabs>
              <w:spacing w:after="0"/>
              <w:ind w:left="109" w:right="92" w:firstLine="0"/>
              <w:rPr>
                <w:rFonts w:eastAsia="Times New Roman" w:cs="Times New Roman"/>
                <w:sz w:val="20"/>
                <w:szCs w:val="20"/>
              </w:rPr>
            </w:pPr>
            <w:r w:rsidRPr="00833152">
              <w:rPr>
                <w:iCs/>
                <w:sz w:val="20"/>
                <w:szCs w:val="20"/>
              </w:rPr>
              <w:t>Игры в развернутой форме</w:t>
            </w:r>
            <w:r w:rsidR="004F3132">
              <w:rPr>
                <w:iCs/>
                <w:sz w:val="20"/>
                <w:szCs w:val="20"/>
              </w:rPr>
              <w:t xml:space="preserve">, </w:t>
            </w:r>
            <w:r w:rsidR="004F3132" w:rsidRPr="004F3132">
              <w:rPr>
                <w:iCs/>
                <w:sz w:val="20"/>
                <w:szCs w:val="20"/>
              </w:rPr>
              <w:t>отражающ</w:t>
            </w:r>
            <w:r w:rsidR="004F3132">
              <w:rPr>
                <w:iCs/>
                <w:sz w:val="20"/>
                <w:szCs w:val="20"/>
              </w:rPr>
              <w:t>ие</w:t>
            </w:r>
            <w:r w:rsidR="004F3132" w:rsidRPr="004F3132">
              <w:rPr>
                <w:iCs/>
                <w:sz w:val="20"/>
                <w:szCs w:val="20"/>
              </w:rPr>
              <w:t xml:space="preserve"> сценарии развития общественных явлений и социально-экономических процессов: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52" w:rsidRPr="00833152" w:rsidRDefault="00833152" w:rsidP="00833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Игры в экстенсивной, или развернутой форме, представляются в виде ориентированного дерева, где каждая вершина определяет выбор соответствующего игрока. Дерево состоит из вершин и соединяющих их рёбер. Вершины подразделяются на терминальные (конечные) и нетерминальные. От каждой вершины отходят ветви, обозначающие стратегии данного игрока. Каждая нетерминальная вершина характеризуется множеством допустимых ходов и доступной для игрока информацией. Терминальные вершины сообщают о размере выигрыша, получаемого по их достижении.</w:t>
            </w:r>
          </w:p>
          <w:p w:rsidR="00833152" w:rsidRPr="00833152" w:rsidRDefault="00377892" w:rsidP="00833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Развернутая форма</w:t>
            </w:r>
            <w:r w:rsidR="00833152" w:rsidRPr="00833152">
              <w:rPr>
                <w:sz w:val="20"/>
                <w:szCs w:val="20"/>
              </w:rPr>
              <w:t xml:space="preserve"> представления игры предполагает известными:</w:t>
            </w:r>
          </w:p>
          <w:p w:rsidR="00833152" w:rsidRPr="00833152" w:rsidRDefault="00833152" w:rsidP="00833152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множество игроков;</w:t>
            </w:r>
          </w:p>
          <w:p w:rsidR="00833152" w:rsidRPr="00833152" w:rsidRDefault="00833152" w:rsidP="00833152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определение очередности ходов (в какой последовательности игроки принимают решения);</w:t>
            </w:r>
          </w:p>
          <w:p w:rsidR="00833152" w:rsidRPr="00833152" w:rsidRDefault="00833152" w:rsidP="00833152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множество возможных решений каждого из игроков в момент их хода;</w:t>
            </w:r>
          </w:p>
          <w:p w:rsidR="00833152" w:rsidRPr="00833152" w:rsidRDefault="00833152" w:rsidP="00833152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33152">
              <w:rPr>
                <w:sz w:val="20"/>
                <w:szCs w:val="20"/>
              </w:rPr>
              <w:t>информацию, которой располагает каждый из игроков в моменты принятия решений;</w:t>
            </w:r>
          </w:p>
          <w:p w:rsidR="00845FC5" w:rsidRDefault="00833152" w:rsidP="00833152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</w:rPr>
            </w:pPr>
            <w:r w:rsidRPr="00833152">
              <w:rPr>
                <w:sz w:val="20"/>
                <w:szCs w:val="20"/>
              </w:rPr>
              <w:t>платежи каждого из игроков</w:t>
            </w:r>
            <w:r>
              <w:rPr>
                <w:szCs w:val="24"/>
              </w:rPr>
              <w:t>, определенные на всевозможных комбинациях выбираемых ими ходов.</w:t>
            </w:r>
          </w:p>
        </w:tc>
      </w:tr>
    </w:tbl>
    <w:p w:rsidR="00845FC5" w:rsidRDefault="00845FC5">
      <w:pPr>
        <w:widowControl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845FC5" w:rsidRDefault="00E05F05">
      <w:pPr>
        <w:widowControl w:val="0"/>
        <w:tabs>
          <w:tab w:val="left" w:pos="0"/>
        </w:tabs>
        <w:spacing w:before="276" w:after="0"/>
        <w:ind w:left="16" w:right="-40" w:hanging="16"/>
        <w:jc w:val="center"/>
        <w:rPr>
          <w:rFonts w:eastAsia="Times New Roman" w:cs="Times New Roman"/>
          <w:b/>
        </w:rPr>
      </w:pPr>
      <w:bookmarkStart w:id="3" w:name="_Hlk190197816"/>
      <w:bookmarkEnd w:id="3"/>
      <w:r>
        <w:rPr>
          <w:rFonts w:eastAsia="Times New Roman" w:cs="Times New Roman"/>
          <w:b/>
        </w:rPr>
        <w:t>Критерии</w:t>
      </w:r>
      <w:r>
        <w:rPr>
          <w:rFonts w:eastAsia="Times New Roman" w:cs="Times New Roman"/>
          <w:b/>
          <w:spacing w:val="-8"/>
        </w:rPr>
        <w:t xml:space="preserve"> </w:t>
      </w:r>
      <w:r>
        <w:rPr>
          <w:rFonts w:eastAsia="Times New Roman" w:cs="Times New Roman"/>
          <w:b/>
        </w:rPr>
        <w:t>и</w:t>
      </w:r>
      <w:r>
        <w:rPr>
          <w:rFonts w:eastAsia="Times New Roman" w:cs="Times New Roman"/>
          <w:b/>
          <w:spacing w:val="-8"/>
        </w:rPr>
        <w:t xml:space="preserve"> </w:t>
      </w:r>
      <w:r>
        <w:rPr>
          <w:rFonts w:eastAsia="Times New Roman" w:cs="Times New Roman"/>
          <w:b/>
        </w:rPr>
        <w:t>шкалы</w:t>
      </w:r>
      <w:r>
        <w:rPr>
          <w:rFonts w:eastAsia="Times New Roman" w:cs="Times New Roman"/>
          <w:b/>
          <w:spacing w:val="-8"/>
        </w:rPr>
        <w:t xml:space="preserve"> </w:t>
      </w:r>
      <w:r>
        <w:rPr>
          <w:rFonts w:eastAsia="Times New Roman" w:cs="Times New Roman"/>
          <w:b/>
        </w:rPr>
        <w:t>оценивания</w:t>
      </w:r>
      <w:r>
        <w:rPr>
          <w:rFonts w:eastAsia="Times New Roman" w:cs="Times New Roman"/>
          <w:b/>
          <w:spacing w:val="-8"/>
        </w:rPr>
        <w:t xml:space="preserve"> </w:t>
      </w:r>
      <w:r>
        <w:rPr>
          <w:rFonts w:eastAsia="Times New Roman" w:cs="Times New Roman"/>
          <w:b/>
        </w:rPr>
        <w:t>промежуточной</w:t>
      </w:r>
      <w:r>
        <w:rPr>
          <w:rFonts w:eastAsia="Times New Roman" w:cs="Times New Roman"/>
          <w:b/>
          <w:spacing w:val="-8"/>
        </w:rPr>
        <w:t xml:space="preserve"> </w:t>
      </w:r>
      <w:r>
        <w:rPr>
          <w:rFonts w:eastAsia="Times New Roman" w:cs="Times New Roman"/>
          <w:b/>
        </w:rPr>
        <w:t>аттестации</w:t>
      </w:r>
    </w:p>
    <w:p w:rsidR="00845FC5" w:rsidRDefault="00E05F05">
      <w:pPr>
        <w:widowControl w:val="0"/>
        <w:tabs>
          <w:tab w:val="left" w:pos="0"/>
        </w:tabs>
        <w:spacing w:before="276" w:after="0"/>
        <w:ind w:left="16" w:right="-40" w:hanging="16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Шкала и критерии оценки (экзамен)</w:t>
      </w:r>
    </w:p>
    <w:tbl>
      <w:tblPr>
        <w:tblW w:w="15017" w:type="dxa"/>
        <w:tblInd w:w="60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60"/>
        <w:gridCol w:w="3971"/>
        <w:gridCol w:w="3828"/>
        <w:gridCol w:w="3258"/>
      </w:tblGrid>
      <w:tr w:rsidR="00845FC5">
        <w:trPr>
          <w:trHeight w:val="277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left="22" w:firstLine="0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</w:rPr>
              <w:t>Отлично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left="14" w:firstLine="0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</w:rPr>
              <w:t>Хорошо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left="1008" w:firstLine="0"/>
              <w:jc w:val="left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spacing w:after="0"/>
              <w:ind w:left="627" w:firstLine="0"/>
              <w:jc w:val="left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</w:rPr>
              <w:t>Неудовлетворительно</w:t>
            </w:r>
          </w:p>
        </w:tc>
      </w:tr>
      <w:tr w:rsidR="00845FC5">
        <w:trPr>
          <w:trHeight w:val="3407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5" w:after="0" w:line="230" w:lineRule="auto"/>
              <w:ind w:right="-29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Полно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раскрыто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содержание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 xml:space="preserve">вопросов </w:t>
            </w:r>
            <w:r>
              <w:rPr>
                <w:rFonts w:eastAsia="Times New Roman" w:cs="Times New Roman"/>
                <w:spacing w:val="-2"/>
                <w:sz w:val="20"/>
              </w:rPr>
              <w:t>билета.</w:t>
            </w:r>
          </w:p>
          <w:p w:rsidR="00845FC5" w:rsidRDefault="00E05F05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4" w:after="0" w:line="235" w:lineRule="auto"/>
              <w:ind w:right="1032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Материал</w:t>
            </w:r>
            <w:r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изложен</w:t>
            </w:r>
            <w:r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грамотно,</w:t>
            </w:r>
            <w:r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в определенной логической</w:t>
            </w:r>
          </w:p>
          <w:p w:rsidR="00845FC5" w:rsidRDefault="00E05F05">
            <w:pPr>
              <w:widowControl w:val="0"/>
              <w:spacing w:after="0"/>
              <w:ind w:left="11" w:right="-13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последовательности, правильно используется </w:t>
            </w:r>
            <w:r>
              <w:rPr>
                <w:rFonts w:eastAsia="Times New Roman" w:cs="Times New Roman"/>
                <w:spacing w:val="-2"/>
                <w:sz w:val="20"/>
              </w:rPr>
              <w:t>терминология.</w:t>
            </w:r>
          </w:p>
          <w:p w:rsidR="00845FC5" w:rsidRDefault="00E05F05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2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:rsidR="00845FC5" w:rsidRDefault="00E05F05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6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:rsidR="00845FC5" w:rsidRDefault="00E05F05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pacing w:before="21" w:after="0" w:line="230" w:lineRule="exact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before="1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>
              <w:rPr>
                <w:rFonts w:eastAsia="Times New Roman" w:cs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допущены</w:t>
            </w:r>
            <w:r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небольшие</w:t>
            </w:r>
            <w:r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пробелы,</w:t>
            </w:r>
            <w:r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не исказившие содержание ответа.</w:t>
            </w:r>
          </w:p>
          <w:p w:rsidR="00845FC5" w:rsidRDefault="00E05F05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before="6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:rsidR="00845FC5" w:rsidRDefault="00E05F05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before="4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Допущены ошибка или более двух недочетов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при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освещении</w:t>
            </w:r>
            <w:r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второстепенных вопросов,</w:t>
            </w:r>
            <w:r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которые</w:t>
            </w:r>
            <w:r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легко</w:t>
            </w:r>
            <w:r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исправляются</w:t>
            </w:r>
            <w:r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по замечанию экзаменатора.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numPr>
                <w:ilvl w:val="0"/>
                <w:numId w:val="5"/>
              </w:numPr>
              <w:tabs>
                <w:tab w:val="left" w:pos="281"/>
              </w:tabs>
              <w:spacing w:before="1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:rsidR="00845FC5" w:rsidRDefault="00E05F05">
            <w:pPr>
              <w:widowControl w:val="0"/>
              <w:numPr>
                <w:ilvl w:val="0"/>
                <w:numId w:val="5"/>
              </w:numPr>
              <w:tabs>
                <w:tab w:val="left" w:pos="281"/>
                <w:tab w:val="left" w:pos="2554"/>
              </w:tabs>
              <w:spacing w:before="4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Имелись затруднения или допущены ошибки в определении понятий, </w:t>
            </w:r>
            <w:r>
              <w:rPr>
                <w:rFonts w:eastAsia="Times New Roman" w:cs="Times New Roman"/>
                <w:spacing w:val="-2"/>
                <w:sz w:val="20"/>
              </w:rPr>
              <w:t>использовании</w:t>
            </w:r>
            <w:r>
              <w:rPr>
                <w:rFonts w:eastAsia="Times New Roman" w:cs="Times New Roman"/>
                <w:sz w:val="20"/>
              </w:rPr>
              <w:tab/>
            </w:r>
            <w:r>
              <w:rPr>
                <w:rFonts w:eastAsia="Times New Roman" w:cs="Times New Roman"/>
                <w:spacing w:val="-2"/>
                <w:sz w:val="20"/>
              </w:rPr>
              <w:t xml:space="preserve">терминологии, </w:t>
            </w:r>
            <w:r>
              <w:rPr>
                <w:rFonts w:eastAsia="Times New Roman" w:cs="Times New Roman"/>
                <w:sz w:val="20"/>
              </w:rPr>
              <w:t xml:space="preserve">исправленные после нескольких наводящих </w:t>
            </w:r>
            <w:r>
              <w:rPr>
                <w:rFonts w:eastAsia="Times New Roman" w:cs="Times New Roman"/>
                <w:spacing w:val="-2"/>
                <w:sz w:val="20"/>
              </w:rPr>
              <w:t>вопросов.</w:t>
            </w:r>
          </w:p>
          <w:p w:rsidR="00845FC5" w:rsidRDefault="00E05F05">
            <w:pPr>
              <w:widowControl w:val="0"/>
              <w:numPr>
                <w:ilvl w:val="0"/>
                <w:numId w:val="5"/>
              </w:numPr>
              <w:tabs>
                <w:tab w:val="left" w:pos="281"/>
              </w:tabs>
              <w:spacing w:before="4" w:after="0" w:line="235" w:lineRule="auto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5" w:rsidRDefault="00E05F05">
            <w:pPr>
              <w:widowControl w:val="0"/>
              <w:numPr>
                <w:ilvl w:val="0"/>
                <w:numId w:val="6"/>
              </w:numPr>
              <w:tabs>
                <w:tab w:val="left" w:pos="256"/>
                <w:tab w:val="left" w:pos="2373"/>
              </w:tabs>
              <w:spacing w:before="5" w:after="0" w:line="230" w:lineRule="auto"/>
              <w:ind w:right="-15" w:firstLine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-2"/>
                <w:sz w:val="20"/>
              </w:rPr>
              <w:t>Содержание</w:t>
            </w:r>
            <w:r>
              <w:rPr>
                <w:rFonts w:eastAsia="Times New Roman" w:cs="Times New Roman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0"/>
              </w:rPr>
              <w:t>материала нераскрыто.</w:t>
            </w:r>
          </w:p>
          <w:p w:rsidR="00845FC5" w:rsidRDefault="00E05F05">
            <w:pPr>
              <w:widowControl w:val="0"/>
              <w:numPr>
                <w:ilvl w:val="0"/>
                <w:numId w:val="6"/>
              </w:numPr>
              <w:tabs>
                <w:tab w:val="left" w:pos="208"/>
              </w:tabs>
              <w:spacing w:before="1" w:after="0"/>
              <w:ind w:right="-15" w:firstLine="0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Ошибки</w:t>
            </w:r>
            <w:r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в</w:t>
            </w:r>
            <w:r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определении</w:t>
            </w:r>
            <w:r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понятий,</w:t>
            </w:r>
            <w:r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 xml:space="preserve">не использовалась терминология в </w:t>
            </w:r>
            <w:r>
              <w:rPr>
                <w:rFonts w:eastAsia="Times New Roman" w:cs="Times New Roman"/>
                <w:spacing w:val="-2"/>
                <w:sz w:val="20"/>
              </w:rPr>
              <w:t>ответе.</w:t>
            </w:r>
          </w:p>
        </w:tc>
      </w:tr>
    </w:tbl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845FC5" w:rsidRDefault="00845FC5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sectPr w:rsidR="00845FC5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6DC"/>
    <w:multiLevelType w:val="multilevel"/>
    <w:tmpl w:val="64AEC516"/>
    <w:lvl w:ilvl="0">
      <w:start w:val="1"/>
      <w:numFmt w:val="decimal"/>
      <w:lvlText w:val="%1."/>
      <w:lvlJc w:val="left"/>
      <w:pPr>
        <w:tabs>
          <w:tab w:val="num" w:pos="0"/>
        </w:tabs>
        <w:ind w:left="10" w:hanging="248"/>
      </w:pPr>
      <w:rPr>
        <w:spacing w:val="-3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41" w:hanging="2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3" w:hanging="2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85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07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29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1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73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595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15D75B9"/>
    <w:multiLevelType w:val="multilevel"/>
    <w:tmpl w:val="365C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7B4603"/>
    <w:multiLevelType w:val="multilevel"/>
    <w:tmpl w:val="2B9A214C"/>
    <w:lvl w:ilvl="0">
      <w:start w:val="1"/>
      <w:numFmt w:val="decimal"/>
      <w:lvlText w:val="%1."/>
      <w:lvlJc w:val="left"/>
      <w:pPr>
        <w:tabs>
          <w:tab w:val="num" w:pos="0"/>
        </w:tabs>
        <w:ind w:left="11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12" w:hanging="2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04" w:hanging="2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96" w:hanging="2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88" w:hanging="2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80" w:hanging="2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72" w:hanging="2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64" w:hanging="2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56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C887CC7"/>
    <w:multiLevelType w:val="hybridMultilevel"/>
    <w:tmpl w:val="7FE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92EFE"/>
    <w:multiLevelType w:val="multilevel"/>
    <w:tmpl w:val="E3B42D7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177366"/>
    <w:multiLevelType w:val="multilevel"/>
    <w:tmpl w:val="B42C8FF4"/>
    <w:lvl w:ilvl="0">
      <w:start w:val="1"/>
      <w:numFmt w:val="decimal"/>
      <w:lvlText w:val="%1."/>
      <w:lvlJc w:val="left"/>
      <w:pPr>
        <w:tabs>
          <w:tab w:val="num" w:pos="0"/>
        </w:tabs>
        <w:ind w:left="10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98" w:hanging="27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77" w:hanging="2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56" w:hanging="2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35" w:hanging="2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4" w:hanging="2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92" w:hanging="2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71" w:hanging="2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050" w:hanging="272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4516A83"/>
    <w:multiLevelType w:val="multilevel"/>
    <w:tmpl w:val="072EC53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7" w15:restartNumberingAfterBreak="0">
    <w:nsid w:val="5FD83235"/>
    <w:multiLevelType w:val="multilevel"/>
    <w:tmpl w:val="D450C330"/>
    <w:lvl w:ilvl="0">
      <w:start w:val="1"/>
      <w:numFmt w:val="decimal"/>
      <w:lvlText w:val="%1."/>
      <w:lvlJc w:val="left"/>
      <w:pPr>
        <w:tabs>
          <w:tab w:val="num" w:pos="0"/>
        </w:tabs>
        <w:ind w:left="9" w:hanging="3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95" w:hanging="3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90" w:hanging="3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5" w:hanging="3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80" w:hanging="3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75" w:hanging="3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70" w:hanging="3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65" w:hanging="3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60" w:hanging="3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5"/>
    <w:rsid w:val="00372E12"/>
    <w:rsid w:val="00377892"/>
    <w:rsid w:val="003B56EC"/>
    <w:rsid w:val="003F1788"/>
    <w:rsid w:val="0040601B"/>
    <w:rsid w:val="004F3132"/>
    <w:rsid w:val="006668C4"/>
    <w:rsid w:val="007E592D"/>
    <w:rsid w:val="00833152"/>
    <w:rsid w:val="00845FC5"/>
    <w:rsid w:val="008877C3"/>
    <w:rsid w:val="00BC780F"/>
    <w:rsid w:val="00C02105"/>
    <w:rsid w:val="00CF1E0F"/>
    <w:rsid w:val="00D032C1"/>
    <w:rsid w:val="00E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1AEA-AC24-4713-9CBF-4E74A3C6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CF9"/>
    <w:pPr>
      <w:spacing w:after="4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autoRedefine/>
    <w:uiPriority w:val="1"/>
    <w:qFormat/>
    <w:rsid w:val="00B12CF9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551B95"/>
    <w:pPr>
      <w:ind w:left="720"/>
      <w:contextualSpacing/>
    </w:pPr>
  </w:style>
  <w:style w:type="paragraph" w:customStyle="1" w:styleId="Default">
    <w:name w:val="Default"/>
    <w:qFormat/>
    <w:rsid w:val="00EC1275"/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E9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Makarov</dc:creator>
  <dc:description/>
  <cp:lastModifiedBy>Иванова Юлия Сергеевна</cp:lastModifiedBy>
  <cp:revision>7</cp:revision>
  <dcterms:created xsi:type="dcterms:W3CDTF">2025-02-17T04:30:00Z</dcterms:created>
  <dcterms:modified xsi:type="dcterms:W3CDTF">2025-11-06T11:59:00Z</dcterms:modified>
  <dc:language>ru-RU</dc:language>
</cp:coreProperties>
</file>