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13" w:rsidRPr="00B21613" w:rsidRDefault="00B21613" w:rsidP="00B21613">
      <w:pPr>
        <w:widowControl w:val="0"/>
        <w:autoSpaceDE w:val="0"/>
        <w:autoSpaceDN w:val="0"/>
        <w:spacing w:before="76" w:after="0"/>
        <w:ind w:left="541" w:firstLine="158"/>
        <w:jc w:val="left"/>
        <w:rPr>
          <w:rFonts w:eastAsia="Times New Roman" w:cs="Times New Roman"/>
          <w:b/>
          <w:sz w:val="26"/>
        </w:rPr>
      </w:pPr>
      <w:r w:rsidRPr="00B21613">
        <w:rPr>
          <w:rFonts w:eastAsia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B21613">
        <w:rPr>
          <w:rFonts w:eastAsia="Times New Roman" w:cs="Times New Roman"/>
          <w:b/>
          <w:spacing w:val="-12"/>
          <w:sz w:val="26"/>
        </w:rPr>
        <w:t xml:space="preserve"> </w:t>
      </w:r>
      <w:r w:rsidRPr="00B21613">
        <w:rPr>
          <w:rFonts w:eastAsia="Times New Roman" w:cs="Times New Roman"/>
          <w:b/>
          <w:sz w:val="26"/>
        </w:rPr>
        <w:t>государственное</w:t>
      </w:r>
      <w:r w:rsidRPr="00B21613">
        <w:rPr>
          <w:rFonts w:eastAsia="Times New Roman" w:cs="Times New Roman"/>
          <w:b/>
          <w:spacing w:val="-9"/>
          <w:sz w:val="26"/>
        </w:rPr>
        <w:t xml:space="preserve"> </w:t>
      </w:r>
      <w:r w:rsidRPr="00B21613">
        <w:rPr>
          <w:rFonts w:eastAsia="Times New Roman" w:cs="Times New Roman"/>
          <w:b/>
          <w:sz w:val="26"/>
        </w:rPr>
        <w:t>автономное</w:t>
      </w:r>
      <w:r w:rsidRPr="00B21613">
        <w:rPr>
          <w:rFonts w:eastAsia="Times New Roman" w:cs="Times New Roman"/>
          <w:b/>
          <w:spacing w:val="-12"/>
          <w:sz w:val="26"/>
        </w:rPr>
        <w:t xml:space="preserve"> </w:t>
      </w:r>
      <w:r w:rsidRPr="00B21613">
        <w:rPr>
          <w:rFonts w:eastAsia="Times New Roman" w:cs="Times New Roman"/>
          <w:b/>
          <w:sz w:val="26"/>
        </w:rPr>
        <w:t>образовательное</w:t>
      </w:r>
      <w:r w:rsidRPr="00B21613">
        <w:rPr>
          <w:rFonts w:eastAsia="Times New Roman" w:cs="Times New Roman"/>
          <w:b/>
          <w:spacing w:val="-9"/>
          <w:sz w:val="26"/>
        </w:rPr>
        <w:t xml:space="preserve"> </w:t>
      </w:r>
      <w:r w:rsidRPr="00B21613">
        <w:rPr>
          <w:rFonts w:eastAsia="Times New Roman" w:cs="Times New Roman"/>
          <w:b/>
          <w:sz w:val="26"/>
        </w:rPr>
        <w:t>учреждение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5" w:right="16" w:firstLine="0"/>
        <w:jc w:val="center"/>
        <w:rPr>
          <w:rFonts w:eastAsia="Times New Roman" w:cs="Times New Roman"/>
          <w:b/>
          <w:sz w:val="26"/>
        </w:rPr>
      </w:pPr>
      <w:r w:rsidRPr="00B21613">
        <w:rPr>
          <w:rFonts w:eastAsia="Times New Roman" w:cs="Times New Roman"/>
          <w:b/>
          <w:sz w:val="26"/>
        </w:rPr>
        <w:t>высшего</w:t>
      </w:r>
      <w:r w:rsidRPr="00B21613">
        <w:rPr>
          <w:rFonts w:eastAsia="Times New Roman" w:cs="Times New Roman"/>
          <w:b/>
          <w:spacing w:val="-12"/>
          <w:sz w:val="26"/>
        </w:rPr>
        <w:t xml:space="preserve"> </w:t>
      </w:r>
      <w:r w:rsidRPr="00B21613">
        <w:rPr>
          <w:rFonts w:eastAsia="Times New Roman" w:cs="Times New Roman"/>
          <w:b/>
          <w:spacing w:val="-2"/>
          <w:sz w:val="26"/>
        </w:rPr>
        <w:t>образования</w:t>
      </w:r>
    </w:p>
    <w:p w:rsidR="00B21613" w:rsidRPr="00B21613" w:rsidRDefault="00B21613" w:rsidP="00B21613">
      <w:pPr>
        <w:widowControl w:val="0"/>
        <w:autoSpaceDE w:val="0"/>
        <w:autoSpaceDN w:val="0"/>
        <w:spacing w:before="1" w:after="0"/>
        <w:ind w:right="16" w:firstLine="0"/>
        <w:jc w:val="center"/>
        <w:rPr>
          <w:rFonts w:eastAsia="Times New Roman" w:cs="Times New Roman"/>
          <w:b/>
          <w:sz w:val="26"/>
        </w:rPr>
      </w:pPr>
      <w:r w:rsidRPr="00B21613">
        <w:rPr>
          <w:rFonts w:eastAsia="Times New Roman" w:cs="Times New Roman"/>
          <w:b/>
          <w:spacing w:val="-2"/>
          <w:sz w:val="26"/>
        </w:rPr>
        <w:t>«Самарский</w:t>
      </w:r>
      <w:r w:rsidRPr="00B21613">
        <w:rPr>
          <w:rFonts w:eastAsia="Times New Roman" w:cs="Times New Roman"/>
          <w:b/>
          <w:spacing w:val="3"/>
          <w:sz w:val="26"/>
        </w:rPr>
        <w:t xml:space="preserve"> </w:t>
      </w:r>
      <w:r w:rsidRPr="00B21613">
        <w:rPr>
          <w:rFonts w:eastAsia="Times New Roman" w:cs="Times New Roman"/>
          <w:b/>
          <w:spacing w:val="-2"/>
          <w:sz w:val="26"/>
        </w:rPr>
        <w:t>государственный</w:t>
      </w:r>
      <w:r w:rsidRPr="00B21613">
        <w:rPr>
          <w:rFonts w:eastAsia="Times New Roman" w:cs="Times New Roman"/>
          <w:b/>
          <w:spacing w:val="4"/>
          <w:sz w:val="26"/>
        </w:rPr>
        <w:t xml:space="preserve"> </w:t>
      </w:r>
      <w:r w:rsidRPr="00B21613">
        <w:rPr>
          <w:rFonts w:eastAsia="Times New Roman" w:cs="Times New Roman"/>
          <w:b/>
          <w:spacing w:val="-2"/>
          <w:sz w:val="26"/>
        </w:rPr>
        <w:t>экономический</w:t>
      </w:r>
      <w:r w:rsidRPr="00B21613">
        <w:rPr>
          <w:rFonts w:eastAsia="Times New Roman" w:cs="Times New Roman"/>
          <w:b/>
          <w:spacing w:val="6"/>
          <w:sz w:val="26"/>
        </w:rPr>
        <w:t xml:space="preserve"> </w:t>
      </w:r>
      <w:r w:rsidRPr="00B21613">
        <w:rPr>
          <w:rFonts w:eastAsia="Times New Roman" w:cs="Times New Roman"/>
          <w:b/>
          <w:spacing w:val="-2"/>
          <w:sz w:val="26"/>
        </w:rPr>
        <w:t>университет»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b/>
          <w:sz w:val="26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before="161" w:after="0"/>
        <w:ind w:firstLine="0"/>
        <w:jc w:val="left"/>
        <w:rPr>
          <w:rFonts w:eastAsia="Times New Roman" w:cs="Times New Roman"/>
          <w:b/>
          <w:sz w:val="26"/>
          <w:szCs w:val="24"/>
        </w:rPr>
      </w:pPr>
    </w:p>
    <w:p w:rsidR="00B21613" w:rsidRPr="00B21613" w:rsidRDefault="00B21613" w:rsidP="00B21613">
      <w:pPr>
        <w:widowControl w:val="0"/>
        <w:tabs>
          <w:tab w:val="left" w:pos="1517"/>
        </w:tabs>
        <w:autoSpaceDE w:val="0"/>
        <w:autoSpaceDN w:val="0"/>
        <w:spacing w:after="0"/>
        <w:ind w:left="102" w:firstLine="0"/>
        <w:jc w:val="lef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b/>
          <w:szCs w:val="24"/>
        </w:rPr>
        <w:t>Институт</w:t>
      </w:r>
      <w:r w:rsidRPr="00B21613">
        <w:rPr>
          <w:rFonts w:eastAsia="Times New Roman" w:cs="Times New Roman"/>
          <w:b/>
          <w:szCs w:val="24"/>
        </w:rPr>
        <w:tab/>
      </w:r>
      <w:r w:rsidRPr="00B21613">
        <w:rPr>
          <w:rFonts w:eastAsia="Times New Roman" w:cs="Times New Roman"/>
          <w:szCs w:val="24"/>
        </w:rPr>
        <w:t>национальной и мировой экономики</w:t>
      </w:r>
    </w:p>
    <w:p w:rsidR="00B21613" w:rsidRPr="00B21613" w:rsidRDefault="00B21613" w:rsidP="00B21613">
      <w:pPr>
        <w:widowControl w:val="0"/>
        <w:tabs>
          <w:tab w:val="left" w:pos="1517"/>
        </w:tabs>
        <w:autoSpaceDE w:val="0"/>
        <w:autoSpaceDN w:val="0"/>
        <w:spacing w:after="0"/>
        <w:ind w:left="1542" w:right="1094" w:hanging="1440"/>
        <w:jc w:val="lef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b/>
          <w:spacing w:val="-2"/>
          <w:szCs w:val="24"/>
        </w:rPr>
        <w:t>Кафедра</w:t>
      </w:r>
      <w:r w:rsidRPr="00B21613">
        <w:rPr>
          <w:rFonts w:eastAsia="Times New Roman" w:cs="Times New Roman"/>
          <w:b/>
          <w:szCs w:val="24"/>
        </w:rPr>
        <w:tab/>
      </w:r>
      <w:r w:rsidRPr="00B21613">
        <w:rPr>
          <w:rFonts w:eastAsia="Times New Roman" w:cs="Times New Roman"/>
          <w:szCs w:val="24"/>
        </w:rPr>
        <w:t>статистики и эконометрики</w:t>
      </w:r>
    </w:p>
    <w:p w:rsidR="00B21613" w:rsidRPr="00B21613" w:rsidRDefault="00B21613" w:rsidP="00B21613">
      <w:pPr>
        <w:widowControl w:val="0"/>
        <w:autoSpaceDE w:val="0"/>
        <w:autoSpaceDN w:val="0"/>
        <w:spacing w:before="243"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right="107" w:firstLine="0"/>
        <w:jc w:val="righ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spacing w:val="-2"/>
          <w:szCs w:val="24"/>
        </w:rPr>
        <w:t>УТВЕРЖДЕНО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5985" w:firstLine="264"/>
        <w:jc w:val="lef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szCs w:val="24"/>
        </w:rPr>
        <w:t>Ученым</w:t>
      </w:r>
      <w:r w:rsidRPr="00B21613">
        <w:rPr>
          <w:rFonts w:eastAsia="Times New Roman" w:cs="Times New Roman"/>
          <w:spacing w:val="-15"/>
          <w:szCs w:val="24"/>
        </w:rPr>
        <w:t xml:space="preserve"> </w:t>
      </w:r>
      <w:r w:rsidRPr="00B21613">
        <w:rPr>
          <w:rFonts w:eastAsia="Times New Roman" w:cs="Times New Roman"/>
          <w:szCs w:val="24"/>
        </w:rPr>
        <w:t>советом</w:t>
      </w:r>
      <w:r w:rsidRPr="00B21613">
        <w:rPr>
          <w:rFonts w:eastAsia="Times New Roman" w:cs="Times New Roman"/>
          <w:spacing w:val="-15"/>
          <w:szCs w:val="24"/>
        </w:rPr>
        <w:t xml:space="preserve"> </w:t>
      </w:r>
      <w:r w:rsidRPr="00B21613">
        <w:rPr>
          <w:rFonts w:eastAsia="Times New Roman" w:cs="Times New Roman"/>
          <w:szCs w:val="24"/>
        </w:rPr>
        <w:t xml:space="preserve">Университета </w:t>
      </w:r>
      <w:r w:rsidR="00135E0D" w:rsidRPr="00135E0D">
        <w:rPr>
          <w:rFonts w:eastAsia="Times New Roman" w:cs="Times New Roman"/>
          <w:szCs w:val="24"/>
        </w:rPr>
        <w:t>(протокол № 10 от 22 мая 2025 г.)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9" w:right="16" w:firstLine="0"/>
        <w:jc w:val="center"/>
        <w:rPr>
          <w:rFonts w:eastAsia="Times New Roman" w:cs="Times New Roman"/>
          <w:b/>
        </w:rPr>
      </w:pPr>
      <w:r w:rsidRPr="00B21613">
        <w:rPr>
          <w:rFonts w:eastAsia="Times New Roman" w:cs="Times New Roman"/>
          <w:b/>
        </w:rPr>
        <w:t>КОМПЛЕКТ</w:t>
      </w:r>
      <w:r w:rsidRPr="00B21613">
        <w:rPr>
          <w:rFonts w:eastAsia="Times New Roman" w:cs="Times New Roman"/>
          <w:b/>
          <w:spacing w:val="-5"/>
        </w:rPr>
        <w:t xml:space="preserve"> </w:t>
      </w:r>
      <w:r w:rsidRPr="00B21613">
        <w:rPr>
          <w:rFonts w:eastAsia="Times New Roman" w:cs="Times New Roman"/>
          <w:b/>
        </w:rPr>
        <w:t>ОЦЕНОЧНЫХ</w:t>
      </w:r>
      <w:r w:rsidRPr="00B21613">
        <w:rPr>
          <w:rFonts w:eastAsia="Times New Roman" w:cs="Times New Roman"/>
          <w:b/>
          <w:spacing w:val="-6"/>
        </w:rPr>
        <w:t xml:space="preserve"> </w:t>
      </w:r>
      <w:r w:rsidRPr="00B21613">
        <w:rPr>
          <w:rFonts w:eastAsia="Times New Roman" w:cs="Times New Roman"/>
          <w:b/>
          <w:spacing w:val="-2"/>
        </w:rPr>
        <w:t>МАТЕРИАЛОВ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b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102" w:right="72" w:firstLine="0"/>
        <w:jc w:val="lef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szCs w:val="24"/>
        </w:rPr>
        <w:t>Наименование</w:t>
      </w:r>
      <w:r w:rsidRPr="00B21613">
        <w:rPr>
          <w:rFonts w:eastAsia="Times New Roman" w:cs="Times New Roman"/>
          <w:spacing w:val="-9"/>
          <w:szCs w:val="24"/>
        </w:rPr>
        <w:t xml:space="preserve"> </w:t>
      </w:r>
      <w:r w:rsidRPr="00B21613">
        <w:rPr>
          <w:rFonts w:eastAsia="Times New Roman" w:cs="Times New Roman"/>
          <w:szCs w:val="24"/>
        </w:rPr>
        <w:t>дисциплины</w:t>
      </w:r>
      <w:r w:rsidRPr="00B21613">
        <w:rPr>
          <w:rFonts w:eastAsia="Times New Roman" w:cs="Times New Roman"/>
          <w:spacing w:val="-6"/>
          <w:szCs w:val="24"/>
        </w:rPr>
        <w:t xml:space="preserve"> </w:t>
      </w:r>
      <w:r w:rsidRPr="00B21613">
        <w:rPr>
          <w:rFonts w:eastAsia="Times New Roman" w:cs="Times New Roman"/>
          <w:szCs w:val="24"/>
        </w:rPr>
        <w:t>ОМ Б</w:t>
      </w:r>
      <w:proofErr w:type="gramStart"/>
      <w:r w:rsidRPr="00B21613">
        <w:rPr>
          <w:rFonts w:eastAsia="Times New Roman" w:cs="Times New Roman"/>
          <w:szCs w:val="24"/>
        </w:rPr>
        <w:t>1.О.</w:t>
      </w:r>
      <w:proofErr w:type="gramEnd"/>
      <w:r w:rsidRPr="00B21613">
        <w:rPr>
          <w:rFonts w:eastAsia="Times New Roman" w:cs="Times New Roman"/>
          <w:szCs w:val="24"/>
        </w:rPr>
        <w:t>05 Высшая математика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102" w:right="1094" w:firstLine="0"/>
        <w:jc w:val="left"/>
        <w:rPr>
          <w:rFonts w:eastAsia="Times New Roman" w:cs="Times New Roman"/>
          <w:szCs w:val="24"/>
        </w:rPr>
      </w:pPr>
      <w:r w:rsidRPr="00B21613">
        <w:rPr>
          <w:rFonts w:eastAsia="SimSun" w:cs="Times New Roman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102" w:right="1094" w:firstLine="0"/>
        <w:jc w:val="left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szCs w:val="24"/>
        </w:rPr>
        <w:t>Квалификация (степень) выпускника бакалавр</w:t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before="1" w:after="0"/>
        <w:ind w:firstLine="0"/>
        <w:jc w:val="left"/>
        <w:rPr>
          <w:rFonts w:eastAsia="Times New Roman" w:cs="Times New Roman"/>
          <w:szCs w:val="24"/>
        </w:rPr>
      </w:pPr>
    </w:p>
    <w:p w:rsidR="00B21613" w:rsidRPr="00B21613" w:rsidRDefault="00B21613" w:rsidP="00B21613">
      <w:pPr>
        <w:widowControl w:val="0"/>
        <w:autoSpaceDE w:val="0"/>
        <w:autoSpaceDN w:val="0"/>
        <w:spacing w:after="0"/>
        <w:ind w:left="6" w:right="16" w:firstLine="0"/>
        <w:jc w:val="center"/>
        <w:rPr>
          <w:rFonts w:eastAsia="Times New Roman" w:cs="Times New Roman"/>
          <w:szCs w:val="24"/>
        </w:rPr>
      </w:pPr>
      <w:r w:rsidRPr="00B21613">
        <w:rPr>
          <w:rFonts w:eastAsia="Times New Roman" w:cs="Times New Roman"/>
          <w:szCs w:val="24"/>
        </w:rPr>
        <w:t>Самара</w:t>
      </w:r>
      <w:r w:rsidRPr="00B21613">
        <w:rPr>
          <w:rFonts w:eastAsia="Times New Roman" w:cs="Times New Roman"/>
          <w:spacing w:val="-4"/>
          <w:szCs w:val="24"/>
        </w:rPr>
        <w:t xml:space="preserve"> 2025</w:t>
      </w:r>
    </w:p>
    <w:p w:rsidR="004D63EC" w:rsidRDefault="004D63EC" w:rsidP="00B21613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 w:cs="Times New Roman"/>
          <w:sz w:val="22"/>
        </w:rPr>
      </w:pPr>
    </w:p>
    <w:p w:rsidR="004D63EC" w:rsidRDefault="004D63EC">
      <w:pPr>
        <w:spacing w:after="160" w:line="259" w:lineRule="auto"/>
        <w:ind w:firstLine="0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br w:type="page"/>
      </w:r>
    </w:p>
    <w:p w:rsidR="004D63EC" w:rsidRPr="004D63EC" w:rsidRDefault="004D63EC" w:rsidP="004D63EC">
      <w:pPr>
        <w:widowControl w:val="0"/>
        <w:autoSpaceDE w:val="0"/>
        <w:autoSpaceDN w:val="0"/>
        <w:spacing w:after="0"/>
        <w:ind w:left="102" w:right="72" w:firstLine="0"/>
        <w:rPr>
          <w:rFonts w:eastAsia="Times New Roman" w:cs="Times New Roman"/>
          <w:szCs w:val="24"/>
        </w:rPr>
      </w:pPr>
      <w:bookmarkStart w:id="0" w:name="_Hlk213335340"/>
      <w:bookmarkStart w:id="1" w:name="_Hlk213335659"/>
      <w:bookmarkStart w:id="2" w:name="_GoBack"/>
      <w:r w:rsidRPr="00565E08">
        <w:rPr>
          <w:rFonts w:cs="Times New Roman"/>
          <w:szCs w:val="28"/>
        </w:rPr>
        <w:lastRenderedPageBreak/>
        <w:t>Актуализ</w:t>
      </w:r>
      <w:r>
        <w:rPr>
          <w:rFonts w:cs="Times New Roman"/>
          <w:szCs w:val="28"/>
        </w:rPr>
        <w:t>ированная</w:t>
      </w:r>
      <w:r w:rsidRPr="00565E08">
        <w:rPr>
          <w:rFonts w:cs="Times New Roman"/>
          <w:szCs w:val="28"/>
        </w:rPr>
        <w:t xml:space="preserve"> редакци</w:t>
      </w:r>
      <w:r>
        <w:rPr>
          <w:rFonts w:cs="Times New Roman"/>
          <w:szCs w:val="28"/>
        </w:rPr>
        <w:t xml:space="preserve">я оценочных материалов дисциплины </w:t>
      </w:r>
      <w:r w:rsidRPr="00B21613">
        <w:rPr>
          <w:rFonts w:eastAsia="Times New Roman" w:cs="Times New Roman"/>
          <w:szCs w:val="24"/>
        </w:rPr>
        <w:t>ОМ Б</w:t>
      </w:r>
      <w:proofErr w:type="gramStart"/>
      <w:r w:rsidRPr="00B21613">
        <w:rPr>
          <w:rFonts w:eastAsia="Times New Roman" w:cs="Times New Roman"/>
          <w:szCs w:val="24"/>
        </w:rPr>
        <w:t>1.О.</w:t>
      </w:r>
      <w:proofErr w:type="gramEnd"/>
      <w:r w:rsidRPr="00B21613">
        <w:rPr>
          <w:rFonts w:eastAsia="Times New Roman" w:cs="Times New Roman"/>
          <w:szCs w:val="24"/>
        </w:rPr>
        <w:t>05 Высшая математика</w:t>
      </w:r>
      <w:r w:rsidRPr="00565E08">
        <w:rPr>
          <w:rFonts w:cs="Times New Roman"/>
          <w:szCs w:val="28"/>
        </w:rPr>
        <w:t>, утвержден</w:t>
      </w:r>
      <w:r>
        <w:rPr>
          <w:rFonts w:cs="Times New Roman"/>
          <w:szCs w:val="28"/>
        </w:rPr>
        <w:t xml:space="preserve">ных </w:t>
      </w:r>
      <w:r w:rsidRPr="00565E08">
        <w:rPr>
          <w:rFonts w:cs="Times New Roman"/>
          <w:szCs w:val="28"/>
        </w:rPr>
        <w:t xml:space="preserve">Ученым советом Университета </w:t>
      </w:r>
      <w:r w:rsidRPr="00565E08">
        <w:rPr>
          <w:rFonts w:cs="Times New Roman"/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bookmarkEnd w:id="2"/>
    <w:p w:rsidR="004D63EC" w:rsidRDefault="004D63EC" w:rsidP="00B21613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 w:cs="Times New Roman"/>
          <w:sz w:val="22"/>
        </w:rPr>
      </w:pPr>
    </w:p>
    <w:p w:rsidR="004D63EC" w:rsidRDefault="004D63EC">
      <w:pPr>
        <w:spacing w:after="160" w:line="259" w:lineRule="auto"/>
        <w:ind w:firstLine="0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br w:type="page"/>
      </w:r>
    </w:p>
    <w:p w:rsidR="00B21613" w:rsidRPr="00B21613" w:rsidRDefault="00B21613" w:rsidP="00B21613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 w:cs="Times New Roman"/>
          <w:sz w:val="22"/>
        </w:rPr>
        <w:sectPr w:rsidR="00B21613" w:rsidRPr="00B21613" w:rsidSect="00B21613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846"/>
        <w:gridCol w:w="9922"/>
        <w:gridCol w:w="1860"/>
        <w:gridCol w:w="2535"/>
      </w:tblGrid>
      <w:tr w:rsidR="00E92857" w:rsidRPr="00E92857" w:rsidTr="006904A8">
        <w:trPr>
          <w:jc w:val="center"/>
        </w:trPr>
        <w:tc>
          <w:tcPr>
            <w:tcW w:w="15163" w:type="dxa"/>
            <w:gridSpan w:val="4"/>
            <w:shd w:val="clear" w:color="auto" w:fill="auto"/>
          </w:tcPr>
          <w:p w:rsidR="00E92857" w:rsidRPr="006904A8" w:rsidRDefault="00E92857" w:rsidP="00E92857">
            <w:pPr>
              <w:spacing w:after="0"/>
              <w:ind w:firstLine="0"/>
              <w:rPr>
                <w:rFonts w:eastAsiaTheme="minorEastAsia" w:cs="Times New Roman"/>
                <w:b/>
                <w:sz w:val="20"/>
                <w:szCs w:val="20"/>
              </w:rPr>
            </w:pPr>
            <w:r w:rsidRPr="006904A8">
              <w:rPr>
                <w:rFonts w:eastAsiaTheme="minorEastAsia" w:cs="Times New Roman"/>
                <w:b/>
                <w:sz w:val="20"/>
                <w:szCs w:val="20"/>
              </w:rPr>
              <w:lastRenderedPageBreak/>
              <w:t>Компетенция</w:t>
            </w:r>
            <w:r w:rsidRPr="006904A8">
              <w:rPr>
                <w:rFonts w:eastAsiaTheme="minorEastAsia" w:cs="Times New Roman"/>
                <w:sz w:val="20"/>
                <w:szCs w:val="20"/>
              </w:rPr>
              <w:t xml:space="preserve"> – </w:t>
            </w:r>
            <w:bookmarkStart w:id="3" w:name="_Hlk190197947"/>
            <w:r w:rsidRPr="006904A8">
              <w:rPr>
                <w:rFonts w:eastAsiaTheme="minorEastAsia" w:cs="Times New Roman"/>
                <w:b/>
                <w:sz w:val="20"/>
                <w:szCs w:val="20"/>
              </w:rPr>
              <w:t>ОПК-3 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      </w:r>
            <w:bookmarkEnd w:id="3"/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Прямые, геометрически описывающая статистические данные 2х+у-1=0   и    2х+3у+2=0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а) параллельны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б) пересекаются, но не перпендикулярны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в) перпендикулярны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г) совпадают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Пусть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α(x)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- бесконечно малая при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x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→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a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функция, используемая в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 xml:space="preserve">математической и дескриптивной статистике.  Тогда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α(x)</m:t>
                  </m:r>
                </m:den>
              </m:f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есть: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а) бесконечно большая при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x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→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a</m:t>
              </m:r>
            </m:oMath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б) бесконечно малая при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x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→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a</m:t>
              </m:r>
            </m:oMath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в) функция, предел которой при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x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→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a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не существует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г) функция, предел которой при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x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→</m:t>
              </m:r>
              <m:r>
                <w:rPr>
                  <w:rFonts w:ascii="Cambria Math" w:eastAsia="Calibri" w:cs="Times New Roman"/>
                  <w:sz w:val="20"/>
                  <w:szCs w:val="20"/>
                </w:rPr>
                <m:t>a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конечен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. Производной функции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="Calibri" w:cs="Times New Roman"/>
                  <w:sz w:val="20"/>
                  <w:szCs w:val="20"/>
                </w:rPr>
                <m:t>,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которая используется для анализа количественных данных, называется:</w:t>
            </w:r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а) </w:t>
            </w:r>
            <m:oMath>
              <m:limLow>
                <m:limLow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limLow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→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Δy</m:t>
                  </m:r>
                </m:num>
                <m:den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</m:den>
              </m:f>
            </m:oMath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б) </w:t>
            </w:r>
            <m:oMath>
              <m:limLow>
                <m:limLow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limLow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→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</m:num>
                <m:den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Δy</m:t>
                  </m:r>
                </m:den>
              </m:f>
            </m:oMath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в) </w:t>
            </w:r>
            <m:oMath>
              <m:limLow>
                <m:limLow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limLow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→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den>
              </m:f>
            </m:oMath>
          </w:p>
          <w:p w:rsidR="00E92857" w:rsidRPr="00E92857" w:rsidRDefault="00E92857" w:rsidP="00E92857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г) </w:t>
            </w:r>
            <m:oMath>
              <m:limLow>
                <m:limLow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limLow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Δx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→</m:t>
                  </m:r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y</m:t>
                  </m:r>
                </m:den>
              </m:f>
            </m:oMath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Если дифференцируемая функция,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описывающая статистические данные, убывает на некотором интервале, то в каждой точке этого интервала: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а) производная равна нулю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б) производная </w:t>
            </w:r>
            <w:proofErr w:type="spellStart"/>
            <w:r w:rsidRPr="00E92857">
              <w:rPr>
                <w:rFonts w:eastAsia="Calibri" w:cs="Times New Roman"/>
                <w:sz w:val="20"/>
                <w:szCs w:val="20"/>
              </w:rPr>
              <w:t>неположительна</w:t>
            </w:r>
            <w:proofErr w:type="spellEnd"/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в) производная не существует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г) производная неотрицательна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График функции,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описывающей статистические данные, называется выпуклым на интервале (a, b) если касательная к графику, проведенная в любой точке интервала: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а) расположена над графиком функции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б) расположена под графиком функции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в) параллельна оси ОХ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г) перпендикулярна оси ОХ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Угловой коэффициент касательной к кривой, используемой в дескриптивной статистике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="Calibri" w:cs="Times New Roman"/>
                  <w:sz w:val="20"/>
                  <w:szCs w:val="20"/>
                </w:rPr>
                <m:t>,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равен: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а) значению аргумента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б) значению функции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f(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Calibri" w:cs="Times New Roman"/>
                  <w:sz w:val="20"/>
                  <w:szCs w:val="20"/>
                </w:rPr>
                <m:t>)</m:t>
              </m:r>
            </m:oMath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в) значению производной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eastAsia="Calibri" w:cs="Times New Roman"/>
                  <w:sz w:val="20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Calibri" w:cs="Times New Roman"/>
                  <w:sz w:val="20"/>
                  <w:szCs w:val="20"/>
                </w:rPr>
                <m:t>)</m:t>
              </m:r>
            </m:oMath>
          </w:p>
          <w:p w:rsidR="00E92857" w:rsidRPr="00E92857" w:rsidRDefault="00E92857" w:rsidP="00E92857">
            <w:pPr>
              <w:tabs>
                <w:tab w:val="left" w:pos="1995"/>
                <w:tab w:val="left" w:pos="3885"/>
                <w:tab w:val="left" w:pos="5790"/>
              </w:tabs>
              <w:spacing w:after="0"/>
              <w:ind w:firstLine="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г) значению дифференциала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dy</m:t>
              </m:r>
            </m:oMath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Функция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F(x)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 xml:space="preserve"> является первообразной для функции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f(x)</m:t>
              </m:r>
            </m:oMath>
            <w:r w:rsidRPr="00E92857">
              <w:rPr>
                <w:rFonts w:eastAsia="Calibri" w:cs="Times New Roman"/>
                <w:sz w:val="20"/>
                <w:szCs w:val="20"/>
              </w:rPr>
              <w:t>, используемой в математической и дескриптивной статистике, если выполняется равенство: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eastAsia="Calibri" w:cs="Times New Roman"/>
                  <w:sz w:val="20"/>
                  <w:szCs w:val="20"/>
                </w:rPr>
                <m:t>(x)=F(x)</m:t>
              </m:r>
            </m:oMath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б)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f(x)=F(x)</m:t>
              </m:r>
            </m:oMath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в)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f(x)=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="Calibri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eastAsia="Calibri" w:cs="Times New Roman"/>
                  <w:sz w:val="20"/>
                  <w:szCs w:val="20"/>
                </w:rPr>
                <m:t>(x)</m:t>
              </m:r>
            </m:oMath>
          </w:p>
          <w:p w:rsidR="00E92857" w:rsidRPr="00E92857" w:rsidRDefault="00E92857" w:rsidP="006904A8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lastRenderedPageBreak/>
              <w:t xml:space="preserve">г) </w:t>
            </w:r>
            <m:oMath>
              <m:r>
                <w:rPr>
                  <w:rFonts w:ascii="Cambria Math" w:eastAsia="Calibri" w:cs="Times New Roman"/>
                  <w:sz w:val="20"/>
                  <w:szCs w:val="20"/>
                </w:rPr>
                <m:t>df(x)=F(x)</m:t>
              </m:r>
            </m:oMath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tabs>
                <w:tab w:val="left" w:pos="284"/>
              </w:tabs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Функция, используемая в математической статистике,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непрерывна в точке тогда и только тогда, когда малому приращению аргумента соответствует …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малое приращение функции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Малое приращение функции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…функции, используемой для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прогнозных оценок, в данной точке называется предел отношения приращения функции к приращению аргумента, когда приращение аргумента стремится к нулю, если этот предел существует и конечен.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Производной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производной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Производная функции, используемой для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прогнозных оценок, в точке равна … угла наклона касательной, проведенной к графику функции в данной точке.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тангенсу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Допустимый ответ: 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Тангенсу 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Главная линейная относительно </w:t>
            </w:r>
            <w:r w:rsidRPr="00E92857">
              <w:rPr>
                <w:rFonts w:eastAsiaTheme="minorEastAsia" w:cs="Times New Roman"/>
                <w:sz w:val="20"/>
                <w:szCs w:val="20"/>
                <w:lang w:val="en-US"/>
              </w:rPr>
              <w:sym w:font="Symbol" w:char="F044"/>
            </w:r>
            <w:r w:rsidRPr="00E92857">
              <w:rPr>
                <w:rFonts w:eastAsiaTheme="minorEastAsia" w:cs="Times New Roman"/>
                <w:i/>
                <w:sz w:val="20"/>
                <w:szCs w:val="20"/>
              </w:rPr>
              <w:t xml:space="preserve">х 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часть малого приращения функции, </w:t>
            </w:r>
            <w:r w:rsidRPr="00E92857">
              <w:rPr>
                <w:rFonts w:eastAsia="Calibri" w:cs="Times New Roman"/>
                <w:sz w:val="20"/>
                <w:szCs w:val="20"/>
              </w:rPr>
              <w:t>используемой для</w:t>
            </w:r>
            <w:r w:rsidRPr="00E92857">
              <w:rPr>
                <w:rFonts w:eastAsiaTheme="minorEastAsia" w:cs="Times New Roman"/>
              </w:rPr>
              <w:t xml:space="preserve"> </w:t>
            </w:r>
            <w:r w:rsidRPr="00E92857">
              <w:rPr>
                <w:rFonts w:eastAsia="Calibri" w:cs="Times New Roman"/>
                <w:sz w:val="20"/>
                <w:szCs w:val="20"/>
              </w:rPr>
              <w:t>анализа статистических показателей деятельности хозяйствующих субъектов,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 называется … функции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>дифференциалом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>Дифференциалом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… функцией F(x) для функции f(x), дающей прогнозные оценки динамики экономических показателей, называется функция, производная которой равна исходной функции.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Первообразной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Допустимые ответ: 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первообразной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Производная от неопределенного интеграла от непрерывной функции, дающей прогнозные оценки динамики экономических показателей, равна …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подынтегральной функции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Допустимые ответ: 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Подынтегральной функции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Наивысший порядок производной функции, дающей прогнозные оценки динамики экономических показателей, входящей в дифференциальное уравнение, называется … дифференциального уравнения.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порядком</w:t>
            </w:r>
          </w:p>
        </w:tc>
        <w:tc>
          <w:tcPr>
            <w:tcW w:w="2535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Допустимые ответ: </w:t>
            </w:r>
          </w:p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Порядком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Theme="minorEastAsia" w:cs="Times New Roman"/>
                <w:sz w:val="20"/>
                <w:szCs w:val="20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Чему равен угол между прямыми, полученных при построении прогноза </w:t>
            </w:r>
            <w:r w:rsidRPr="00E92857">
              <w:rPr>
                <w:rFonts w:eastAsiaTheme="minorEastAsia" w:cs="Times New Roman"/>
                <w:i/>
                <w:sz w:val="20"/>
                <w:szCs w:val="20"/>
              </w:rPr>
              <w:t>х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-</w:t>
            </w:r>
            <w:r w:rsidRPr="00E92857">
              <w:rPr>
                <w:rFonts w:eastAsiaTheme="minorEastAsia" w:cs="Times New Roman"/>
                <w:i/>
                <w:sz w:val="20"/>
                <w:szCs w:val="20"/>
              </w:rPr>
              <w:t>у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+5=0   и   3</w:t>
            </w:r>
            <w:r w:rsidRPr="00E92857">
              <w:rPr>
                <w:rFonts w:eastAsiaTheme="minorEastAsia" w:cs="Times New Roman"/>
                <w:i/>
                <w:sz w:val="20"/>
                <w:szCs w:val="20"/>
              </w:rPr>
              <w:t>х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+2</w:t>
            </w:r>
            <w:r w:rsidRPr="00E92857">
              <w:rPr>
                <w:rFonts w:eastAsiaTheme="minorEastAsia" w:cs="Times New Roman"/>
                <w:i/>
                <w:sz w:val="20"/>
                <w:szCs w:val="20"/>
              </w:rPr>
              <w:t>у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-9=0 в градусах?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Найдите абсциссу точки перегиба графика функции, дающей прогнозные оценки динамики экономических показателей </w:t>
            </w:r>
            <w:r w:rsidRPr="00E92857">
              <w:rPr>
                <w:rFonts w:eastAsia="Times New Roman" w:cs="Times New Roman"/>
                <w:position w:val="-10"/>
                <w:sz w:val="20"/>
                <w:szCs w:val="20"/>
                <w:lang w:val="en-US" w:eastAsia="ru-RU"/>
              </w:rPr>
              <w:object w:dxaOrig="240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21.75pt" o:ole="">
                  <v:imagedata r:id="rId6" o:title=""/>
                </v:shape>
                <o:OLEObject Type="Embed" ProgID="Equation.3" ShapeID="_x0000_i1025" DrawAspect="Content" ObjectID="_1823951427" r:id="rId7"/>
              </w:objec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Найдите абсциссу точки локального минимума функции, дающей прогнозные оценки динамики экономических показателей </w:t>
            </w:r>
            <w:r w:rsidRPr="00E92857">
              <w:rPr>
                <w:rFonts w:eastAsia="Times New Roman" w:cs="Times New Roman"/>
                <w:position w:val="-10"/>
                <w:sz w:val="20"/>
                <w:szCs w:val="20"/>
                <w:lang w:val="en-US" w:eastAsia="ru-RU"/>
              </w:rPr>
              <w:object w:dxaOrig="1880" w:dyaOrig="460">
                <v:shape id="_x0000_i1026" type="#_x0000_t75" style="width:93.75pt;height:21.75pt" o:ole="">
                  <v:imagedata r:id="rId8" o:title=""/>
                </v:shape>
                <o:OLEObject Type="Embed" ProgID="Equation.3" ShapeID="_x0000_i1026" DrawAspect="Content" ObjectID="_1823951428" r:id="rId9"/>
              </w:objec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(ответ дать десятичной дробью).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0,25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6904A8" w:rsidRDefault="00E92857" w:rsidP="00E92857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>Чему равен и</w: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нтеграл от функции, дающей прогнозные оценки динамики экономических показателей </w:t>
            </w:r>
          </w:p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92857">
              <w:rPr>
                <w:rFonts w:eastAsia="Times New Roman" w:cs="Times New Roman"/>
                <w:position w:val="-38"/>
                <w:sz w:val="20"/>
                <w:szCs w:val="20"/>
                <w:lang w:val="en-US" w:eastAsia="ru-RU"/>
              </w:rPr>
              <w:object w:dxaOrig="1060" w:dyaOrig="900">
                <v:shape id="_x0000_i1027" type="#_x0000_t75" style="width:50.25pt;height:43.55pt" o:ole="" fillcolor="window">
                  <v:imagedata r:id="rId10" o:title=""/>
                </v:shape>
                <o:OLEObject Type="Embed" ProgID="Equation.3" ShapeID="_x0000_i1027" DrawAspect="Content" ObjectID="_1823951429" r:id="rId11"/>
              </w:objec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?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autoSpaceDE w:val="0"/>
              <w:autoSpaceDN w:val="0"/>
              <w:adjustRightInd w:val="0"/>
              <w:spacing w:after="0" w:line="360" w:lineRule="auto"/>
              <w:ind w:right="5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Theme="minorEastAsia" w:cs="Times New Roman"/>
                <w:sz w:val="20"/>
                <w:szCs w:val="20"/>
              </w:rPr>
              <w:t xml:space="preserve">Чему равен </w: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определенный интеграл от функции, дающей прогнозные оценки динамики экономических показателей </w:t>
            </w:r>
            <w:r w:rsidRPr="00E92857">
              <w:rPr>
                <w:rFonts w:eastAsia="Times New Roman" w:cs="Times New Roman"/>
                <w:position w:val="-38"/>
                <w:sz w:val="20"/>
                <w:szCs w:val="20"/>
                <w:lang w:val="en-US" w:eastAsia="ru-RU"/>
              </w:rPr>
              <w:object w:dxaOrig="1180" w:dyaOrig="1219">
                <v:shape id="_x0000_i1028" type="#_x0000_t75" style="width:57.75pt;height:57.75pt" o:ole="" fillcolor="window">
                  <v:imagedata r:id="rId12" o:title=""/>
                </v:shape>
                <o:OLEObject Type="Embed" ProgID="Equation.3" ShapeID="_x0000_i1028" DrawAspect="Content" ObjectID="_1823951430" r:id="rId13"/>
              </w:objec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?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Чему равно к</w: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оличество частных производных второго порядка функции трех переменных, </w:t>
            </w:r>
            <w:r w:rsidRPr="00E92857">
              <w:rPr>
                <w:rFonts w:eastAsiaTheme="minorEastAsia" w:cs="Times New Roman"/>
                <w:sz w:val="20"/>
                <w:szCs w:val="20"/>
              </w:rPr>
              <w:t>полученной</w:t>
            </w:r>
            <w:r w:rsidRPr="00E928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 построении прогноза?</w: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92857" w:rsidRPr="00E92857" w:rsidTr="006904A8">
        <w:trPr>
          <w:jc w:val="center"/>
        </w:trPr>
        <w:tc>
          <w:tcPr>
            <w:tcW w:w="846" w:type="dxa"/>
            <w:vAlign w:val="center"/>
          </w:tcPr>
          <w:p w:rsidR="00E92857" w:rsidRPr="00E92857" w:rsidRDefault="00E92857" w:rsidP="00E92857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2" w:type="dxa"/>
          </w:tcPr>
          <w:p w:rsidR="00E92857" w:rsidRPr="00E92857" w:rsidRDefault="00E92857" w:rsidP="00E92857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 xml:space="preserve">Чему равно значение частной производной функции по переменной х, дающей прогнозные оценки динамики экономических показателей в данной точке </w:t>
            </w:r>
            <w:r w:rsidRPr="00E92857">
              <w:rPr>
                <w:rFonts w:eastAsiaTheme="minorEastAsia" w:cs="Times New Roman"/>
                <w:position w:val="-10"/>
                <w:sz w:val="20"/>
                <w:szCs w:val="20"/>
                <w:lang w:val="en-US"/>
              </w:rPr>
              <w:object w:dxaOrig="2060" w:dyaOrig="380">
                <v:shape id="_x0000_i1029" type="#_x0000_t75" style="width:103pt;height:18.4pt" o:ole="">
                  <v:imagedata r:id="rId14" o:title=""/>
                </v:shape>
                <o:OLEObject Type="Embed" ProgID="Equation.3" ShapeID="_x0000_i1029" DrawAspect="Content" ObjectID="_1823951431" r:id="rId15"/>
              </w:object>
            </w:r>
          </w:p>
        </w:tc>
        <w:tc>
          <w:tcPr>
            <w:tcW w:w="1860" w:type="dxa"/>
            <w:vAlign w:val="center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-4</w:t>
            </w:r>
          </w:p>
        </w:tc>
        <w:tc>
          <w:tcPr>
            <w:tcW w:w="2535" w:type="dxa"/>
          </w:tcPr>
          <w:p w:rsidR="00E92857" w:rsidRPr="00E92857" w:rsidRDefault="00E92857" w:rsidP="00E9285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92857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E92857" w:rsidRDefault="00E92857" w:rsidP="00E92857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57769F" w:rsidRDefault="0057769F" w:rsidP="00573B4B">
      <w:pPr>
        <w:widowControl w:val="0"/>
        <w:autoSpaceDE w:val="0"/>
        <w:autoSpaceDN w:val="0"/>
        <w:spacing w:after="0"/>
        <w:ind w:left="858" w:right="899" w:firstLine="0"/>
        <w:jc w:val="center"/>
        <w:rPr>
          <w:rFonts w:eastAsia="Times New Roman" w:cs="Times New Roman"/>
          <w:b/>
        </w:rPr>
      </w:pPr>
    </w:p>
    <w:p w:rsidR="00573B4B" w:rsidRPr="00573B4B" w:rsidRDefault="00573B4B" w:rsidP="00573B4B">
      <w:pPr>
        <w:widowControl w:val="0"/>
        <w:autoSpaceDE w:val="0"/>
        <w:autoSpaceDN w:val="0"/>
        <w:spacing w:after="0"/>
        <w:ind w:left="858" w:right="899" w:firstLine="0"/>
        <w:jc w:val="center"/>
        <w:rPr>
          <w:rFonts w:eastAsia="Times New Roman" w:cs="Times New Roman"/>
          <w:b/>
        </w:rPr>
      </w:pPr>
      <w:r w:rsidRPr="00573B4B">
        <w:rPr>
          <w:rFonts w:eastAsia="Times New Roman" w:cs="Times New Roman"/>
          <w:b/>
        </w:rPr>
        <w:lastRenderedPageBreak/>
        <w:t>КОМПЛЕКТ</w:t>
      </w:r>
      <w:r w:rsidRPr="00573B4B">
        <w:rPr>
          <w:rFonts w:eastAsia="Times New Roman" w:cs="Times New Roman"/>
          <w:b/>
          <w:spacing w:val="-6"/>
        </w:rPr>
        <w:t xml:space="preserve"> </w:t>
      </w:r>
      <w:r w:rsidRPr="00573B4B">
        <w:rPr>
          <w:rFonts w:eastAsia="Times New Roman" w:cs="Times New Roman"/>
          <w:b/>
        </w:rPr>
        <w:t>ОЦЕНОЧНЫХ</w:t>
      </w:r>
      <w:r w:rsidRPr="00573B4B">
        <w:rPr>
          <w:rFonts w:eastAsia="Times New Roman" w:cs="Times New Roman"/>
          <w:b/>
          <w:spacing w:val="-2"/>
        </w:rPr>
        <w:t xml:space="preserve"> </w:t>
      </w:r>
      <w:r w:rsidRPr="00573B4B">
        <w:rPr>
          <w:rFonts w:eastAsia="Times New Roman" w:cs="Times New Roman"/>
          <w:b/>
        </w:rPr>
        <w:t>СРЕДСТВ</w:t>
      </w:r>
      <w:r w:rsidRPr="00573B4B">
        <w:rPr>
          <w:rFonts w:eastAsia="Times New Roman" w:cs="Times New Roman"/>
          <w:b/>
          <w:spacing w:val="-3"/>
        </w:rPr>
        <w:t xml:space="preserve"> </w:t>
      </w:r>
      <w:r w:rsidRPr="00573B4B">
        <w:rPr>
          <w:rFonts w:eastAsia="Times New Roman" w:cs="Times New Roman"/>
          <w:b/>
        </w:rPr>
        <w:t>ДЛЯ</w:t>
      </w:r>
      <w:r w:rsidRPr="00573B4B">
        <w:rPr>
          <w:rFonts w:eastAsia="Times New Roman" w:cs="Times New Roman"/>
          <w:b/>
          <w:spacing w:val="-4"/>
        </w:rPr>
        <w:t xml:space="preserve"> </w:t>
      </w:r>
      <w:r w:rsidRPr="00573B4B">
        <w:rPr>
          <w:rFonts w:eastAsia="Times New Roman" w:cs="Times New Roman"/>
          <w:b/>
        </w:rPr>
        <w:t>ПРОМЕЖУТОЧНОЙ</w:t>
      </w:r>
      <w:r w:rsidRPr="00573B4B">
        <w:rPr>
          <w:rFonts w:eastAsia="Times New Roman" w:cs="Times New Roman"/>
          <w:b/>
          <w:spacing w:val="-3"/>
        </w:rPr>
        <w:t xml:space="preserve"> </w:t>
      </w:r>
      <w:r w:rsidRPr="00573B4B">
        <w:rPr>
          <w:rFonts w:eastAsia="Times New Roman" w:cs="Times New Roman"/>
          <w:b/>
          <w:spacing w:val="-2"/>
        </w:rPr>
        <w:t>АТТЕСТАЦИИ</w:t>
      </w:r>
    </w:p>
    <w:p w:rsidR="00573B4B" w:rsidRPr="00573B4B" w:rsidRDefault="00573B4B" w:rsidP="00573B4B">
      <w:pPr>
        <w:widowControl w:val="0"/>
        <w:autoSpaceDE w:val="0"/>
        <w:autoSpaceDN w:val="0"/>
        <w:spacing w:after="0"/>
        <w:ind w:firstLine="0"/>
        <w:jc w:val="left"/>
        <w:rPr>
          <w:rFonts w:eastAsia="Times New Roman" w:cs="Times New Roman"/>
          <w:b/>
          <w:szCs w:val="24"/>
        </w:rPr>
      </w:pPr>
    </w:p>
    <w:p w:rsidR="00573B4B" w:rsidRPr="00573B4B" w:rsidRDefault="00573B4B" w:rsidP="00690720">
      <w:pPr>
        <w:widowControl w:val="0"/>
        <w:autoSpaceDE w:val="0"/>
        <w:autoSpaceDN w:val="0"/>
        <w:spacing w:before="1" w:after="0"/>
        <w:ind w:right="899" w:firstLine="0"/>
        <w:jc w:val="center"/>
        <w:rPr>
          <w:rFonts w:eastAsia="Times New Roman" w:cs="Times New Roman"/>
          <w:b/>
        </w:rPr>
      </w:pPr>
      <w:r w:rsidRPr="00573B4B">
        <w:rPr>
          <w:rFonts w:eastAsia="Times New Roman" w:cs="Times New Roman"/>
          <w:b/>
        </w:rPr>
        <w:t>Примерные</w:t>
      </w:r>
      <w:r w:rsidRPr="00573B4B">
        <w:rPr>
          <w:rFonts w:eastAsia="Times New Roman" w:cs="Times New Roman"/>
          <w:b/>
          <w:spacing w:val="-4"/>
        </w:rPr>
        <w:t xml:space="preserve"> </w:t>
      </w:r>
      <w:r w:rsidRPr="00573B4B">
        <w:rPr>
          <w:rFonts w:eastAsia="Times New Roman" w:cs="Times New Roman"/>
          <w:b/>
        </w:rPr>
        <w:t>вопросы</w:t>
      </w:r>
      <w:r w:rsidRPr="00573B4B">
        <w:rPr>
          <w:rFonts w:eastAsia="Times New Roman" w:cs="Times New Roman"/>
          <w:b/>
          <w:spacing w:val="-5"/>
        </w:rPr>
        <w:t xml:space="preserve"> </w:t>
      </w:r>
      <w:r w:rsidRPr="00573B4B">
        <w:rPr>
          <w:rFonts w:eastAsia="Times New Roman" w:cs="Times New Roman"/>
          <w:b/>
        </w:rPr>
        <w:t>к</w:t>
      </w:r>
      <w:r w:rsidRPr="00573B4B">
        <w:rPr>
          <w:rFonts w:eastAsia="Times New Roman" w:cs="Times New Roman"/>
          <w:b/>
          <w:spacing w:val="-1"/>
        </w:rPr>
        <w:t xml:space="preserve"> </w:t>
      </w:r>
      <w:r w:rsidR="0057769F">
        <w:rPr>
          <w:rFonts w:eastAsia="Times New Roman" w:cs="Times New Roman"/>
          <w:b/>
          <w:spacing w:val="-1"/>
        </w:rPr>
        <w:t xml:space="preserve">зачету и </w:t>
      </w:r>
      <w:r w:rsidRPr="00573B4B">
        <w:rPr>
          <w:rFonts w:eastAsia="Times New Roman" w:cs="Times New Roman"/>
          <w:b/>
          <w:spacing w:val="-2"/>
        </w:rPr>
        <w:t>экзамену</w:t>
      </w:r>
    </w:p>
    <w:p w:rsidR="0057769F" w:rsidRDefault="0057769F" w:rsidP="0057769F">
      <w:pPr>
        <w:widowControl w:val="0"/>
        <w:autoSpaceDE w:val="0"/>
        <w:autoSpaceDN w:val="0"/>
        <w:spacing w:after="0"/>
        <w:ind w:left="861" w:right="899" w:firstLine="0"/>
        <w:jc w:val="center"/>
        <w:rPr>
          <w:rFonts w:eastAsia="Times New Roman" w:cs="Times New Roman"/>
          <w:b/>
          <w:i/>
        </w:rPr>
      </w:pPr>
      <w:bookmarkStart w:id="4" w:name="_Hlk190197816"/>
    </w:p>
    <w:p w:rsidR="000E64DD" w:rsidRPr="000E64DD" w:rsidRDefault="00573B4B" w:rsidP="0057769F">
      <w:pPr>
        <w:widowControl w:val="0"/>
        <w:autoSpaceDE w:val="0"/>
        <w:autoSpaceDN w:val="0"/>
        <w:spacing w:after="0"/>
        <w:ind w:left="861" w:right="899" w:firstLine="0"/>
        <w:jc w:val="center"/>
        <w:rPr>
          <w:rFonts w:eastAsia="Times New Roman" w:cs="Times New Roman"/>
          <w:b/>
          <w:i/>
        </w:rPr>
      </w:pPr>
      <w:r w:rsidRPr="00573B4B">
        <w:rPr>
          <w:rFonts w:eastAsia="Times New Roman" w:cs="Times New Roman"/>
          <w:b/>
          <w:i/>
        </w:rPr>
        <w:t>Контролируемые</w:t>
      </w:r>
      <w:r w:rsidRPr="00573B4B">
        <w:rPr>
          <w:rFonts w:eastAsia="Times New Roman" w:cs="Times New Roman"/>
          <w:b/>
          <w:i/>
          <w:spacing w:val="-4"/>
        </w:rPr>
        <w:t xml:space="preserve"> </w:t>
      </w:r>
      <w:r w:rsidRPr="00573B4B">
        <w:rPr>
          <w:rFonts w:eastAsia="Times New Roman" w:cs="Times New Roman"/>
          <w:b/>
          <w:i/>
        </w:rPr>
        <w:t>компетенции</w:t>
      </w:r>
      <w:r w:rsidR="0057769F">
        <w:rPr>
          <w:rFonts w:eastAsia="Times New Roman" w:cs="Times New Roman"/>
          <w:b/>
          <w:i/>
        </w:rPr>
        <w:t xml:space="preserve"> - </w:t>
      </w:r>
    </w:p>
    <w:p w:rsidR="000E64DD" w:rsidRPr="00573B4B" w:rsidRDefault="000E64DD" w:rsidP="00690720">
      <w:pPr>
        <w:widowControl w:val="0"/>
        <w:autoSpaceDE w:val="0"/>
        <w:autoSpaceDN w:val="0"/>
        <w:spacing w:after="0"/>
        <w:ind w:left="861" w:right="899" w:firstLine="0"/>
        <w:jc w:val="center"/>
        <w:rPr>
          <w:rFonts w:eastAsia="Times New Roman" w:cs="Times New Roman"/>
          <w:b/>
          <w:i/>
          <w:spacing w:val="-5"/>
        </w:rPr>
      </w:pPr>
      <w:r w:rsidRPr="00573B4B">
        <w:rPr>
          <w:rFonts w:eastAsia="Times New Roman" w:cs="Times New Roman"/>
          <w:b/>
          <w:i/>
          <w:spacing w:val="-5"/>
        </w:rPr>
        <w:t>ОПК-3</w:t>
      </w:r>
      <w:r w:rsidR="006904A8">
        <w:rPr>
          <w:rFonts w:eastAsia="Times New Roman" w:cs="Times New Roman"/>
          <w:b/>
          <w:i/>
          <w:spacing w:val="-5"/>
        </w:rPr>
        <w:t xml:space="preserve"> с</w:t>
      </w:r>
      <w:r w:rsidRPr="00573B4B">
        <w:rPr>
          <w:rFonts w:eastAsia="Times New Roman" w:cs="Times New Roman"/>
          <w:b/>
          <w:i/>
          <w:spacing w:val="-5"/>
        </w:rPr>
        <w:t>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</w:r>
    </w:p>
    <w:p w:rsidR="00573B4B" w:rsidRPr="00573B4B" w:rsidRDefault="00573B4B" w:rsidP="00573B4B">
      <w:pPr>
        <w:widowControl w:val="0"/>
        <w:autoSpaceDE w:val="0"/>
        <w:autoSpaceDN w:val="0"/>
        <w:spacing w:after="0"/>
        <w:ind w:left="861" w:right="899" w:firstLine="0"/>
        <w:jc w:val="center"/>
        <w:rPr>
          <w:rFonts w:eastAsia="Times New Roman" w:cs="Times New Roman"/>
          <w:b/>
          <w:i/>
          <w:spacing w:val="-5"/>
        </w:rPr>
      </w:pPr>
    </w:p>
    <w:tbl>
      <w:tblPr>
        <w:tblW w:w="153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1472"/>
      </w:tblGrid>
      <w:tr w:rsidR="00573B4B" w:rsidRPr="00573B4B" w:rsidTr="00573B4B">
        <w:trPr>
          <w:trHeight w:val="230"/>
        </w:trPr>
        <w:tc>
          <w:tcPr>
            <w:tcW w:w="850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 w:line="210" w:lineRule="exact"/>
              <w:ind w:left="155" w:firstLine="0"/>
              <w:jc w:val="left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z w:val="20"/>
              </w:rPr>
              <w:t>№</w:t>
            </w:r>
            <w:r w:rsidRPr="00573B4B">
              <w:rPr>
                <w:rFonts w:eastAsia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 w:line="210" w:lineRule="exact"/>
              <w:ind w:left="12"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11472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 w:line="210" w:lineRule="exact"/>
              <w:ind w:left="109"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z w:val="20"/>
              </w:rPr>
              <w:t>Ключ</w:t>
            </w:r>
            <w:r w:rsidRPr="00573B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b/>
                <w:sz w:val="20"/>
              </w:rPr>
              <w:t>к</w:t>
            </w:r>
            <w:r w:rsidRPr="00573B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b/>
                <w:sz w:val="20"/>
              </w:rPr>
              <w:t>заданию</w:t>
            </w:r>
            <w:r w:rsidRPr="00573B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b/>
                <w:sz w:val="20"/>
              </w:rPr>
              <w:t>/</w:t>
            </w:r>
            <w:r w:rsidRPr="00573B4B">
              <w:rPr>
                <w:rFonts w:eastAsia="Times New Roman" w:cs="Times New Roman"/>
                <w:b/>
                <w:spacing w:val="-4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b/>
                <w:sz w:val="20"/>
              </w:rPr>
              <w:t>Эталонный</w:t>
            </w:r>
            <w:r w:rsidRPr="00573B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b/>
                <w:spacing w:val="-4"/>
                <w:sz w:val="20"/>
              </w:rPr>
              <w:t>ответ</w:t>
            </w:r>
          </w:p>
        </w:tc>
      </w:tr>
      <w:tr w:rsidR="00573B4B" w:rsidRPr="00573B4B" w:rsidTr="00573B4B">
        <w:trPr>
          <w:trHeight w:val="21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" w:after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573B4B" w:rsidRPr="000E64DD" w:rsidRDefault="006E6EF6" w:rsidP="006E6EF6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" w:after="0"/>
              <w:ind w:right="98" w:firstLine="0"/>
              <w:rPr>
                <w:rFonts w:eastAsia="Times New Roman" w:cs="Times New Roman"/>
                <w:sz w:val="20"/>
              </w:rPr>
            </w:pPr>
            <w:r w:rsidRPr="006E6EF6">
              <w:rPr>
                <w:rFonts w:eastAsia="Times New Roman" w:cs="Times New Roman"/>
                <w:sz w:val="20"/>
              </w:rPr>
              <w:t>Линейное векторное n-мерное пространство</w:t>
            </w:r>
            <w:r w:rsidR="000E64DD">
              <w:rPr>
                <w:rFonts w:eastAsia="Times New Roman" w:cs="Times New Roman"/>
                <w:sz w:val="20"/>
              </w:rPr>
              <w:t xml:space="preserve">, позволяющее </w:t>
            </w:r>
            <w:r w:rsidR="000E64DD" w:rsidRPr="000E64DD">
              <w:rPr>
                <w:rFonts w:eastAsia="Times New Roman" w:cs="Times New Roman"/>
                <w:sz w:val="20"/>
              </w:rPr>
              <w:t>содержательно интерпретировать полученные результаты</w:t>
            </w:r>
          </w:p>
        </w:tc>
        <w:tc>
          <w:tcPr>
            <w:tcW w:w="11472" w:type="dxa"/>
          </w:tcPr>
          <w:p w:rsidR="002240B7" w:rsidRPr="002240B7" w:rsidRDefault="002240B7" w:rsidP="002240B7">
            <w:pPr>
              <w:spacing w:after="0"/>
              <w:ind w:firstLine="426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2240B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Упорядоченная совокупность из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действительных чисел называется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-мерным вектором. Числа называются координатами вектора.</w:t>
            </w:r>
          </w:p>
          <w:p w:rsidR="002240B7" w:rsidRPr="002240B7" w:rsidRDefault="002240B7" w:rsidP="002240B7">
            <w:pPr>
              <w:spacing w:after="0"/>
              <w:ind w:firstLine="426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Два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-мерных вектора считаются равными, если равны их соответствующие координаты:</w:t>
            </w:r>
          </w:p>
          <w:p w:rsidR="002240B7" w:rsidRPr="002240B7" w:rsidRDefault="002240B7" w:rsidP="002240B7">
            <w:pPr>
              <w:spacing w:after="0"/>
              <w:ind w:firstLine="426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2240B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 2.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Суммой (разностью) двух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-мерных векторов называется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-мерный вектор, координаты которого равны суммам (разностям) соответствующих координат исходных векторов:</w:t>
            </w:r>
          </w:p>
          <w:p w:rsidR="002240B7" w:rsidRPr="002240B7" w:rsidRDefault="002240B7" w:rsidP="002240B7">
            <w:pPr>
              <w:spacing w:after="0"/>
              <w:ind w:firstLine="426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2240B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</w:t>
            </w:r>
            <w:r w:rsidRPr="001B3E4A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 3.</w:t>
            </w:r>
            <w:r w:rsidRPr="001B3E4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Произведением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-мерного вектора на число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k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называется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noBreakHyphen/>
              <w:t xml:space="preserve">мерный вектор, координаты которого равны произведениям координат вектора на число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k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:</w:t>
            </w:r>
          </w:p>
          <w:p w:rsidR="00573B4B" w:rsidRPr="002240B7" w:rsidRDefault="002240B7" w:rsidP="00A64803">
            <w:pPr>
              <w:spacing w:after="0"/>
              <w:ind w:firstLine="426"/>
              <w:rPr>
                <w:rFonts w:eastAsia="Times New Roman" w:cs="Times New Roman"/>
                <w:sz w:val="20"/>
                <w:szCs w:val="20"/>
              </w:rPr>
            </w:pPr>
            <w:r w:rsidRPr="002240B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 4.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Совокупность всех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-мерных векторов с введенными на ней операциями сложения и умножения на число называется </w:t>
            </w:r>
            <w:r w:rsidRPr="002240B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2240B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-мерным линейным векторным пространством.</w:t>
            </w:r>
          </w:p>
        </w:tc>
      </w:tr>
      <w:tr w:rsidR="00573B4B" w:rsidRPr="00573B4B" w:rsidTr="00573B4B">
        <w:trPr>
          <w:trHeight w:val="263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6E6EF6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6E6EF6">
              <w:rPr>
                <w:rFonts w:eastAsia="Times New Roman" w:cs="Times New Roman"/>
                <w:sz w:val="20"/>
              </w:rPr>
              <w:t>Скалярное произведение</w:t>
            </w:r>
            <w:r w:rsidR="000E64DD">
              <w:rPr>
                <w:rFonts w:eastAsia="Times New Roman" w:cs="Times New Roman"/>
                <w:sz w:val="20"/>
              </w:rPr>
              <w:t xml:space="preserve">, используемое в </w:t>
            </w:r>
            <w:r w:rsidR="000E64DD" w:rsidRPr="000E64DD">
              <w:rPr>
                <w:rFonts w:eastAsia="Times New Roman" w:cs="Times New Roman"/>
                <w:sz w:val="20"/>
              </w:rPr>
              <w:t>математической и дескриптивной статистик</w:t>
            </w:r>
            <w:r w:rsidR="000E64DD">
              <w:rPr>
                <w:rFonts w:eastAsia="Times New Roman" w:cs="Times New Roman"/>
                <w:sz w:val="20"/>
              </w:rPr>
              <w:t>е</w:t>
            </w:r>
            <w:r w:rsidRPr="006E6EF6">
              <w:rPr>
                <w:rFonts w:eastAsia="Times New Roman" w:cs="Times New Roman"/>
                <w:sz w:val="20"/>
              </w:rPr>
              <w:t xml:space="preserve">. </w:t>
            </w:r>
          </w:p>
        </w:tc>
        <w:tc>
          <w:tcPr>
            <w:tcW w:w="11472" w:type="dxa"/>
          </w:tcPr>
          <w:p w:rsidR="00A7213D" w:rsidRPr="00E1223B" w:rsidRDefault="00102047" w:rsidP="00E1223B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10204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102047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10204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Скалярным произведением двух </w:t>
            </w:r>
            <w:r w:rsidRPr="00102047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102047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-мерных векторов называется число, равное сумме попарных произведений соответствующих координат.</w:t>
            </w:r>
          </w:p>
        </w:tc>
      </w:tr>
      <w:tr w:rsidR="00573B4B" w:rsidRPr="00573B4B" w:rsidTr="00573B4B">
        <w:trPr>
          <w:trHeight w:val="26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6E6EF6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6E6EF6">
              <w:rPr>
                <w:rFonts w:eastAsia="Times New Roman" w:cs="Times New Roman"/>
                <w:sz w:val="20"/>
              </w:rPr>
              <w:t>Ранг и базис системы векторов</w:t>
            </w:r>
            <w:r w:rsidR="000E64DD">
              <w:rPr>
                <w:rFonts w:eastAsia="Times New Roman" w:cs="Times New Roman"/>
                <w:sz w:val="20"/>
              </w:rPr>
              <w:t>, на который опирается</w:t>
            </w:r>
            <w:r w:rsidRPr="006E6EF6">
              <w:rPr>
                <w:rFonts w:eastAsia="Times New Roman" w:cs="Times New Roman"/>
                <w:sz w:val="20"/>
              </w:rPr>
              <w:t xml:space="preserve"> </w:t>
            </w:r>
            <w:r w:rsidR="000E64DD" w:rsidRPr="000E64DD">
              <w:rPr>
                <w:rFonts w:eastAsia="Times New Roman" w:cs="Times New Roman"/>
                <w:sz w:val="20"/>
              </w:rPr>
              <w:t>синтез информации</w:t>
            </w:r>
            <w:r w:rsidRPr="006E6EF6">
              <w:rPr>
                <w:rFonts w:eastAsia="Times New Roman" w:cs="Times New Roman"/>
                <w:sz w:val="20"/>
              </w:rPr>
              <w:t xml:space="preserve"> </w:t>
            </w:r>
          </w:p>
        </w:tc>
        <w:tc>
          <w:tcPr>
            <w:tcW w:w="11472" w:type="dxa"/>
          </w:tcPr>
          <w:p w:rsidR="00140CD9" w:rsidRPr="00140CD9" w:rsidRDefault="00140CD9" w:rsidP="00140CD9">
            <w:pPr>
              <w:tabs>
                <w:tab w:val="left" w:pos="-1680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140CD9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 w:rsidRPr="00140CD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Рангом системы векторов называется максимальное число линейно независимых векторов системы.</w:t>
            </w:r>
          </w:p>
          <w:p w:rsidR="00140CD9" w:rsidRPr="00140CD9" w:rsidRDefault="00140CD9" w:rsidP="00140CD9">
            <w:pPr>
              <w:tabs>
                <w:tab w:val="left" w:pos="-1680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pacing w:val="-4"/>
                <w:sz w:val="20"/>
                <w:szCs w:val="20"/>
                <w:lang w:eastAsia="ru-RU"/>
              </w:rPr>
            </w:pPr>
            <w:r w:rsidRPr="00140CD9">
              <w:rPr>
                <w:rFonts w:ascii="Times New Roman CYR" w:eastAsia="Times New Roman" w:hAnsi="Times New Roman CYR" w:cs="Times New Roman"/>
                <w:b/>
                <w:i/>
                <w:spacing w:val="-4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 CYR" w:eastAsia="Times New Roman" w:hAnsi="Times New Roman CYR" w:cs="Times New Roman"/>
                <w:b/>
                <w:i/>
                <w:spacing w:val="-4"/>
                <w:sz w:val="20"/>
                <w:szCs w:val="20"/>
                <w:lang w:eastAsia="ru-RU"/>
              </w:rPr>
              <w:t>2</w:t>
            </w:r>
            <w:r w:rsidRPr="00140CD9">
              <w:rPr>
                <w:rFonts w:ascii="Times New Roman CYR" w:eastAsia="Times New Roman" w:hAnsi="Times New Roman CYR" w:cs="Times New Roman"/>
                <w:b/>
                <w:i/>
                <w:spacing w:val="-4"/>
                <w:sz w:val="20"/>
                <w:szCs w:val="20"/>
                <w:lang w:eastAsia="ru-RU"/>
              </w:rPr>
              <w:t>.</w:t>
            </w:r>
            <w:r w:rsidRPr="00140CD9">
              <w:rPr>
                <w:rFonts w:ascii="Times New Roman CYR" w:eastAsia="Times New Roman" w:hAnsi="Times New Roman CYR" w:cs="Times New Roman"/>
                <w:spacing w:val="-4"/>
                <w:sz w:val="20"/>
                <w:szCs w:val="20"/>
                <w:lang w:eastAsia="ru-RU"/>
              </w:rPr>
              <w:t xml:space="preserve"> Базисом системы векторов называется максимальная линейно независимая подсистема данной системы векторов.</w:t>
            </w:r>
          </w:p>
          <w:p w:rsidR="004A6B4B" w:rsidRDefault="00140CD9" w:rsidP="00E8450E">
            <w:pPr>
              <w:tabs>
                <w:tab w:val="left" w:pos="-1680"/>
              </w:tabs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 w:rsidRPr="00140CD9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1.</w:t>
            </w:r>
            <w:r w:rsidRPr="00140CD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Любой вектор системы можно представить в виде линейной комбинации векторов базиса системы. (Всякий вектор системы можно разложить по векторам базиса.) Коэффициенты разложения определяются для данного вектора и данного базиса однозначно.</w:t>
            </w:r>
          </w:p>
          <w:p w:rsidR="004A6B4B" w:rsidRPr="00140CD9" w:rsidRDefault="004A6B4B" w:rsidP="00E8450E">
            <w:pPr>
              <w:tabs>
                <w:tab w:val="left" w:pos="-1680"/>
              </w:tabs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3B4B" w:rsidRPr="00573B4B" w:rsidTr="00573B4B">
        <w:trPr>
          <w:trHeight w:val="26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6E6EF6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6E6EF6">
              <w:rPr>
                <w:rFonts w:eastAsia="Times New Roman" w:cs="Times New Roman"/>
                <w:sz w:val="20"/>
              </w:rPr>
              <w:t>Ранг матрицы</w:t>
            </w:r>
            <w:r w:rsidR="000E64DD">
              <w:rPr>
                <w:rFonts w:eastAsia="Times New Roman" w:cs="Times New Roman"/>
                <w:sz w:val="20"/>
              </w:rPr>
              <w:t>, на который опирается</w:t>
            </w:r>
            <w:r w:rsidR="000E64DD" w:rsidRPr="006E6EF6">
              <w:rPr>
                <w:rFonts w:eastAsia="Times New Roman" w:cs="Times New Roman"/>
                <w:sz w:val="20"/>
              </w:rPr>
              <w:t xml:space="preserve"> </w:t>
            </w:r>
            <w:r w:rsidR="000E64DD" w:rsidRPr="000E64DD">
              <w:rPr>
                <w:rFonts w:eastAsia="Times New Roman" w:cs="Times New Roman"/>
                <w:sz w:val="20"/>
              </w:rPr>
              <w:t>синтез информации</w:t>
            </w:r>
            <w:r w:rsidRPr="006E6EF6">
              <w:rPr>
                <w:rFonts w:eastAsia="Times New Roman" w:cs="Times New Roman"/>
                <w:sz w:val="20"/>
              </w:rPr>
              <w:t>.</w:t>
            </w:r>
          </w:p>
        </w:tc>
        <w:tc>
          <w:tcPr>
            <w:tcW w:w="11472" w:type="dxa"/>
          </w:tcPr>
          <w:p w:rsidR="00577724" w:rsidRPr="00577724" w:rsidRDefault="00577724" w:rsidP="00E1223B">
            <w:pPr>
              <w:tabs>
                <w:tab w:val="left" w:pos="-1680"/>
                <w:tab w:val="left" w:pos="6502"/>
              </w:tabs>
              <w:spacing w:after="0"/>
              <w:ind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577724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Рангом матрицы называется максимальный порядок минора, отличного от нуля, и обозначается </w:t>
            </w:r>
            <w:proofErr w:type="gramStart"/>
            <w:r w:rsidRPr="00577724">
              <w:rPr>
                <w:rFonts w:ascii="Times New Roman CYR" w:eastAsia="Times New Roman" w:hAnsi="Times New Roman CYR" w:cs="Times New Roman"/>
                <w:i/>
                <w:sz w:val="20"/>
                <w:szCs w:val="20"/>
                <w:lang w:val="en-US" w:eastAsia="ru-RU"/>
              </w:rPr>
              <w:t>r</w:t>
            </w: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577724">
              <w:rPr>
                <w:rFonts w:ascii="Times New Roman CYR" w:eastAsia="Times New Roman" w:hAnsi="Times New Roman CYR" w:cs="Times New Roman"/>
                <w:i/>
                <w:sz w:val="20"/>
                <w:szCs w:val="20"/>
                <w:lang w:val="en-US" w:eastAsia="ru-RU"/>
              </w:rPr>
              <w:t>A</w:t>
            </w: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)</w:t>
            </w:r>
            <w:r w:rsidRPr="00577724">
              <w:rPr>
                <w:rFonts w:ascii="Times New Roman CYR" w:eastAsia="Times New Roman" w:hAnsi="Times New Roman CYR" w:cs="Times New Roman"/>
                <w:i/>
                <w:sz w:val="20"/>
                <w:szCs w:val="20"/>
                <w:lang w:eastAsia="ru-RU"/>
              </w:rPr>
              <w:t>.</w:t>
            </w: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.</w:t>
            </w:r>
          </w:p>
          <w:p w:rsidR="00577724" w:rsidRPr="00577724" w:rsidRDefault="00577724" w:rsidP="00577724">
            <w:pPr>
              <w:tabs>
                <w:tab w:val="left" w:pos="-1680"/>
                <w:tab w:val="left" w:pos="6502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577724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1.</w:t>
            </w: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Ранг матрицы равен максимальному числу линейно независимых строк (столбцов) матрицы.</w:t>
            </w:r>
          </w:p>
          <w:p w:rsidR="00577724" w:rsidRDefault="00577724" w:rsidP="00577724">
            <w:pPr>
              <w:tabs>
                <w:tab w:val="left" w:pos="-1680"/>
                <w:tab w:val="left" w:pos="6502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При элементарных преобразованиях ранг матрицы не меняется. Ранг треугольной матрицы равен числу ненулевых строк этой матрицы.</w:t>
            </w:r>
          </w:p>
          <w:p w:rsidR="00573B4B" w:rsidRPr="00573B4B" w:rsidRDefault="00577724" w:rsidP="00577724">
            <w:pPr>
              <w:widowControl w:val="0"/>
              <w:autoSpaceDE w:val="0"/>
              <w:autoSpaceDN w:val="0"/>
              <w:spacing w:after="0"/>
              <w:ind w:left="109" w:firstLine="0"/>
              <w:rPr>
                <w:rFonts w:eastAsia="Times New Roman" w:cs="Times New Roman"/>
                <w:sz w:val="20"/>
              </w:rPr>
            </w:pPr>
            <w:r w:rsidRPr="00577724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Для того чтобы найти ранг матрицы, необходимо с помощью элементарных преобразований привести ее к треугольному виду и найти ранг полученной матрицы.</w:t>
            </w:r>
          </w:p>
        </w:tc>
      </w:tr>
      <w:tr w:rsidR="00573B4B" w:rsidRPr="00573B4B" w:rsidTr="00573B4B">
        <w:trPr>
          <w:trHeight w:val="26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 xml:space="preserve"> </w:t>
            </w:r>
            <w:r w:rsidR="006E6EF6" w:rsidRPr="006E6EF6">
              <w:rPr>
                <w:rFonts w:eastAsia="Times New Roman" w:cs="Times New Roman"/>
                <w:sz w:val="20"/>
              </w:rPr>
              <w:t>Системы линейных уравнений</w:t>
            </w:r>
            <w:r w:rsidR="00A7213D">
              <w:rPr>
                <w:rFonts w:eastAsia="Times New Roman" w:cs="Times New Roman"/>
                <w:sz w:val="20"/>
              </w:rPr>
              <w:t xml:space="preserve">, позволяющие </w:t>
            </w:r>
            <w:r w:rsidR="000E64DD" w:rsidRPr="000E64DD">
              <w:rPr>
                <w:rFonts w:eastAsia="Times New Roman" w:cs="Times New Roman"/>
                <w:sz w:val="20"/>
              </w:rPr>
              <w:t>применять системный подход для решения поставленных задач</w:t>
            </w:r>
          </w:p>
        </w:tc>
        <w:tc>
          <w:tcPr>
            <w:tcW w:w="11472" w:type="dxa"/>
          </w:tcPr>
          <w:p w:rsidR="00C1415B" w:rsidRPr="00C1415B" w:rsidRDefault="00C1415B" w:rsidP="00C1415B">
            <w:pPr>
              <w:tabs>
                <w:tab w:val="left" w:pos="-1680"/>
                <w:tab w:val="left" w:pos="6502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 w:rsidR="00E1223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Решением системы называется совокупность из 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чисел 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Pr="00C1415B">
              <w:rPr>
                <w:rFonts w:ascii="Times New Roman CYR" w:eastAsia="Times New Roman" w:hAnsi="Times New Roman CYR" w:cs="Times New Roman"/>
                <w:iCs/>
                <w:sz w:val="20"/>
                <w:szCs w:val="20"/>
                <w:vertAlign w:val="subscript"/>
                <w:lang w:eastAsia="ru-RU"/>
              </w:rPr>
              <w:t>1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, 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Pr="00C1415B">
              <w:rPr>
                <w:rFonts w:ascii="Times New Roman CYR" w:eastAsia="Times New Roman" w:hAnsi="Times New Roman CYR" w:cs="Times New Roman"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, …, 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vertAlign w:val="subscript"/>
                <w:lang w:val="en-US" w:eastAsia="ru-RU"/>
              </w:rPr>
              <w:t>n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, при подстановке которой в систему вместо неизвестных будет получено </w:t>
            </w:r>
            <w:r w:rsidRPr="00C1415B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val="en-US" w:eastAsia="ru-RU"/>
              </w:rPr>
              <w:t>m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числовых тождеств.</w:t>
            </w:r>
          </w:p>
          <w:p w:rsidR="00C1415B" w:rsidRPr="00C1415B" w:rsidRDefault="00C1415B" w:rsidP="00C1415B">
            <w:pPr>
              <w:tabs>
                <w:tab w:val="left" w:pos="-1680"/>
                <w:tab w:val="left" w:pos="6502"/>
              </w:tabs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 w:rsidR="00E1223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Система называется совместной, если она имеет хотя бы одно решение, и несовместной в противном случае.</w:t>
            </w:r>
          </w:p>
          <w:p w:rsidR="004A6B4B" w:rsidRPr="00C1415B" w:rsidRDefault="00C1415B" w:rsidP="00E1223B">
            <w:pPr>
              <w:tabs>
                <w:tab w:val="left" w:pos="-1680"/>
                <w:tab w:val="left" w:pos="6502"/>
              </w:tabs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 w:rsidR="00E1223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Pr="00C1415B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C1415B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Совместная система называется определенной, если она имеет единственное решение, и неопределенной — в противном случае.</w:t>
            </w:r>
          </w:p>
        </w:tc>
      </w:tr>
      <w:tr w:rsidR="000E64DD" w:rsidRPr="00573B4B" w:rsidTr="00E1223B">
        <w:trPr>
          <w:trHeight w:val="263"/>
        </w:trPr>
        <w:tc>
          <w:tcPr>
            <w:tcW w:w="850" w:type="dxa"/>
          </w:tcPr>
          <w:p w:rsidR="000E64DD" w:rsidRPr="000E64DD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0E64DD" w:rsidRDefault="000E64DD" w:rsidP="00E1223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C92885">
              <w:rPr>
                <w:rFonts w:eastAsia="Times New Roman" w:cs="Times New Roman"/>
                <w:sz w:val="20"/>
              </w:rPr>
              <w:t xml:space="preserve">Метод Гаусса. </w:t>
            </w:r>
            <w:r>
              <w:rPr>
                <w:rFonts w:eastAsia="Times New Roman" w:cs="Times New Roman"/>
                <w:sz w:val="20"/>
              </w:rPr>
              <w:t>н</w:t>
            </w:r>
            <w:r w:rsidRPr="005E771B">
              <w:rPr>
                <w:rFonts w:eastAsia="Times New Roman" w:cs="Times New Roman"/>
                <w:sz w:val="20"/>
              </w:rPr>
              <w:t>ахождени</w:t>
            </w:r>
            <w:r>
              <w:rPr>
                <w:rFonts w:eastAsia="Times New Roman" w:cs="Times New Roman"/>
                <w:sz w:val="20"/>
              </w:rPr>
              <w:t>я</w:t>
            </w:r>
            <w:r w:rsidRPr="005E771B">
              <w:rPr>
                <w:rFonts w:eastAsia="Times New Roman" w:cs="Times New Roman"/>
                <w:sz w:val="20"/>
              </w:rPr>
              <w:t xml:space="preserve"> решений общей системы уравнений</w:t>
            </w:r>
            <w:r w:rsidR="00A7213D">
              <w:rPr>
                <w:rFonts w:eastAsia="Times New Roman" w:cs="Times New Roman"/>
                <w:sz w:val="20"/>
              </w:rPr>
              <w:t xml:space="preserve">, </w:t>
            </w:r>
            <w:r w:rsidR="00FD7720">
              <w:rPr>
                <w:rFonts w:eastAsia="Times New Roman" w:cs="Times New Roman"/>
                <w:sz w:val="20"/>
              </w:rPr>
              <w:t xml:space="preserve">позволяющий </w:t>
            </w:r>
            <w:r w:rsidR="00FD7720" w:rsidRPr="00573B4B">
              <w:rPr>
                <w:rFonts w:eastAsia="Times New Roman" w:cs="Times New Roman"/>
                <w:sz w:val="20"/>
              </w:rPr>
              <w:lastRenderedPageBreak/>
              <w:t>применять</w:t>
            </w:r>
            <w:r w:rsidR="00A7213D" w:rsidRPr="000E64DD">
              <w:rPr>
                <w:rFonts w:eastAsia="Times New Roman" w:cs="Times New Roman"/>
                <w:sz w:val="20"/>
              </w:rPr>
              <w:t xml:space="preserve"> системный подход для решения поставленных задач</w:t>
            </w:r>
          </w:p>
          <w:p w:rsidR="000E64DD" w:rsidRPr="00573B4B" w:rsidRDefault="000E64DD" w:rsidP="00E1223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.</w:t>
            </w:r>
          </w:p>
        </w:tc>
        <w:tc>
          <w:tcPr>
            <w:tcW w:w="11472" w:type="dxa"/>
          </w:tcPr>
          <w:p w:rsidR="000E64DD" w:rsidRPr="006920DA" w:rsidRDefault="000E64DD" w:rsidP="00E1223B">
            <w:pPr>
              <w:tabs>
                <w:tab w:val="left" w:pos="6502"/>
              </w:tabs>
              <w:spacing w:after="0"/>
              <w:ind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6920DA">
              <w:rPr>
                <w:rFonts w:ascii="Times New Roman CYR" w:eastAsia="Times New Roman" w:hAnsi="Times New Roman CYR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Определение 1. </w:t>
            </w: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Элементарными преобразованиями системы называются:</w:t>
            </w:r>
          </w:p>
          <w:p w:rsidR="000E64DD" w:rsidRPr="006920DA" w:rsidRDefault="000E64DD" w:rsidP="00E1223B">
            <w:pPr>
              <w:numPr>
                <w:ilvl w:val="0"/>
                <w:numId w:val="10"/>
              </w:numPr>
              <w:tabs>
                <w:tab w:val="num" w:pos="1086"/>
                <w:tab w:val="left" w:pos="6502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умножение уравнения на число, отличное от нуля;</w:t>
            </w:r>
          </w:p>
          <w:p w:rsidR="000E64DD" w:rsidRPr="006920DA" w:rsidRDefault="000E64DD" w:rsidP="00E1223B">
            <w:pPr>
              <w:numPr>
                <w:ilvl w:val="0"/>
                <w:numId w:val="10"/>
              </w:numPr>
              <w:tabs>
                <w:tab w:val="num" w:pos="1086"/>
                <w:tab w:val="left" w:pos="6502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прибавление к одному уравнению другого уравнения, умноженного на некоторое число, отличное от нуля.</w:t>
            </w:r>
          </w:p>
          <w:p w:rsidR="000E64DD" w:rsidRPr="006920DA" w:rsidRDefault="000E64DD" w:rsidP="00E1223B">
            <w:pPr>
              <w:numPr>
                <w:ilvl w:val="0"/>
                <w:numId w:val="10"/>
              </w:numPr>
              <w:tabs>
                <w:tab w:val="num" w:pos="1086"/>
                <w:tab w:val="left" w:pos="6502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lastRenderedPageBreak/>
              <w:t>перестановка двух уравнений;</w:t>
            </w:r>
          </w:p>
          <w:p w:rsidR="000E64DD" w:rsidRPr="006920DA" w:rsidRDefault="000E64DD" w:rsidP="00E1223B">
            <w:pPr>
              <w:numPr>
                <w:ilvl w:val="0"/>
                <w:numId w:val="10"/>
              </w:numPr>
              <w:tabs>
                <w:tab w:val="num" w:pos="1086"/>
                <w:tab w:val="left" w:pos="6502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отбрасывание уравнения 0 = 0.</w:t>
            </w:r>
          </w:p>
          <w:p w:rsidR="000E64DD" w:rsidRPr="00573B4B" w:rsidRDefault="000E64DD" w:rsidP="00E1223B">
            <w:pPr>
              <w:tabs>
                <w:tab w:val="left" w:pos="6502"/>
              </w:tabs>
              <w:spacing w:after="0"/>
              <w:ind w:firstLine="397"/>
              <w:rPr>
                <w:rFonts w:eastAsia="Times New Roman" w:cs="Times New Roman"/>
                <w:sz w:val="20"/>
              </w:rPr>
            </w:pPr>
            <w:r w:rsidRPr="006920DA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Метод Гаусса состоит в приведении системы к диагональному виду путем последовательного исключения неизвестных. Количество исключенных неизвестных равно числу линейно независимых уравнений. Переменная считается исключенной, если она содержится только в одном уравнении с коэффициентом 1.</w:t>
            </w:r>
          </w:p>
        </w:tc>
      </w:tr>
      <w:tr w:rsidR="000E64DD" w:rsidRPr="00573B4B" w:rsidTr="00E1223B">
        <w:trPr>
          <w:trHeight w:val="267"/>
        </w:trPr>
        <w:tc>
          <w:tcPr>
            <w:tcW w:w="850" w:type="dxa"/>
          </w:tcPr>
          <w:p w:rsidR="000E64DD" w:rsidRPr="000E64DD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0E64DD" w:rsidRPr="00573B4B" w:rsidRDefault="000E64DD" w:rsidP="00E1223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5E771B">
              <w:rPr>
                <w:rFonts w:eastAsia="Times New Roman" w:cs="Times New Roman"/>
                <w:sz w:val="20"/>
              </w:rPr>
              <w:t>Нахождение опорных решений.</w:t>
            </w:r>
          </w:p>
        </w:tc>
        <w:tc>
          <w:tcPr>
            <w:tcW w:w="11472" w:type="dxa"/>
          </w:tcPr>
          <w:p w:rsidR="000E64DD" w:rsidRPr="00C92885" w:rsidRDefault="000E64DD" w:rsidP="00E1223B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Существует алгоритм, позволяющий сразу находить опорные решения.</w:t>
            </w:r>
          </w:p>
          <w:p w:rsidR="000E64DD" w:rsidRPr="00C92885" w:rsidRDefault="000E64DD" w:rsidP="00E1223B">
            <w:pPr>
              <w:numPr>
                <w:ilvl w:val="0"/>
                <w:numId w:val="11"/>
              </w:numPr>
              <w:tabs>
                <w:tab w:val="num" w:pos="905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При заполнении исходной таблицы Гаусса все свободные члены делают неотрицательными.</w:t>
            </w:r>
          </w:p>
          <w:p w:rsidR="000E64DD" w:rsidRPr="00C92885" w:rsidRDefault="000E64DD" w:rsidP="00E1223B">
            <w:pPr>
              <w:numPr>
                <w:ilvl w:val="0"/>
                <w:numId w:val="11"/>
              </w:numPr>
              <w:tabs>
                <w:tab w:val="num" w:pos="905"/>
              </w:tabs>
              <w:spacing w:after="0"/>
              <w:ind w:left="0" w:firstLine="397"/>
              <w:jc w:val="left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На каждой итерации к</w:t>
            </w: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лючевой элемент выбирается специальным образом:</w:t>
            </w:r>
          </w:p>
          <w:p w:rsidR="000E64DD" w:rsidRPr="00C92885" w:rsidRDefault="000E64DD" w:rsidP="00E1223B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а) в качестве ключевого столбца выбирают любой столбец коэффициентов при неизвестных, если в нем есть хотя бы один положительный элемент;</w:t>
            </w:r>
          </w:p>
          <w:p w:rsidR="000E64DD" w:rsidRPr="00C92885" w:rsidRDefault="000E64DD" w:rsidP="00E1223B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б) в качестве ключевой строки берется та, у которой отношение свободного члена к положительному элементу ключевого столбца минимально.</w:t>
            </w:r>
          </w:p>
          <w:p w:rsidR="000E64DD" w:rsidRPr="00A7213D" w:rsidRDefault="000E64DD" w:rsidP="00A7213D">
            <w:pPr>
              <w:widowControl w:val="0"/>
              <w:autoSpaceDE w:val="0"/>
              <w:autoSpaceDN w:val="0"/>
              <w:spacing w:after="0"/>
              <w:ind w:left="109" w:firstLine="0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На пересечении ключевой строки и ключевого столбца находится ключевой элемент. Далее проводят обычное преобразование </w:t>
            </w:r>
            <w:proofErr w:type="spellStart"/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Жордана</w:t>
            </w:r>
            <w:proofErr w:type="spellEnd"/>
            <w:r w:rsidRPr="00C92885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15132" w:rsidRPr="00A15132" w:rsidTr="00E1223B">
        <w:trPr>
          <w:trHeight w:val="267"/>
        </w:trPr>
        <w:tc>
          <w:tcPr>
            <w:tcW w:w="850" w:type="dxa"/>
          </w:tcPr>
          <w:p w:rsidR="000E64DD" w:rsidRPr="00A15132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A15132" w:rsidRPr="00A15132" w:rsidRDefault="00A15132" w:rsidP="00A15132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A15132">
              <w:rPr>
                <w:rFonts w:eastAsia="Times New Roman" w:cs="Times New Roman"/>
                <w:sz w:val="20"/>
              </w:rPr>
              <w:t>Обратная матрица. Существование и единственность.</w:t>
            </w:r>
          </w:p>
          <w:p w:rsidR="000E64DD" w:rsidRPr="00A15132" w:rsidRDefault="000E64DD" w:rsidP="00E1223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1472" w:type="dxa"/>
          </w:tcPr>
          <w:p w:rsidR="00A15132" w:rsidRPr="00A15132" w:rsidRDefault="00A15132" w:rsidP="00A15132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A15132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Определение 1. Квадратная матрица называется вырожденной, если ее определитель равен нулю, и невырожденной — в противном случае.</w:t>
            </w:r>
          </w:p>
          <w:p w:rsidR="00A15132" w:rsidRPr="00A15132" w:rsidRDefault="00A15132" w:rsidP="00A15132">
            <w:pPr>
              <w:spacing w:after="0"/>
              <w:ind w:firstLine="397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A15132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Определение 2. Матрица называется обратной к квадратной матрице n-</w:t>
            </w:r>
            <w:proofErr w:type="spellStart"/>
            <w:r w:rsidRPr="00A15132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A15132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порядка, если ее произведение на исходную матрицу справа и слева дает единичную матрицу.</w:t>
            </w:r>
          </w:p>
          <w:p w:rsidR="000E64DD" w:rsidRPr="00A15132" w:rsidRDefault="00A15132" w:rsidP="00A15132">
            <w:pPr>
              <w:widowControl w:val="0"/>
              <w:autoSpaceDE w:val="0"/>
              <w:autoSpaceDN w:val="0"/>
              <w:spacing w:after="0"/>
              <w:ind w:left="109" w:firstLine="0"/>
              <w:rPr>
                <w:rFonts w:eastAsia="Times New Roman" w:cs="Times New Roman"/>
                <w:sz w:val="20"/>
              </w:rPr>
            </w:pPr>
            <w:r w:rsidRPr="00A15132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Теорема 1. Для любой невырожденной квадратной матрицы существует единственная обратная матрица</w:t>
            </w:r>
          </w:p>
        </w:tc>
      </w:tr>
      <w:tr w:rsidR="00E1223B" w:rsidRPr="003E6F0B" w:rsidTr="00E1223B">
        <w:trPr>
          <w:trHeight w:val="267"/>
        </w:trPr>
        <w:tc>
          <w:tcPr>
            <w:tcW w:w="850" w:type="dxa"/>
          </w:tcPr>
          <w:p w:rsidR="000E64DD" w:rsidRPr="003E6F0B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0E64DD" w:rsidRPr="003E6F0B" w:rsidRDefault="000E64DD" w:rsidP="00E1223B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 w:cs="Times New Roman"/>
                <w:sz w:val="20"/>
              </w:rPr>
            </w:pPr>
            <w:r w:rsidRPr="003E6F0B">
              <w:rPr>
                <w:rFonts w:eastAsia="Times New Roman" w:cs="Times New Roman"/>
                <w:sz w:val="20"/>
              </w:rPr>
              <w:t xml:space="preserve"> Условия параллельности и перпендикулярности прямых</w:t>
            </w:r>
            <w:r w:rsidR="00A7213D" w:rsidRPr="003E6F0B">
              <w:rPr>
                <w:rFonts w:eastAsia="Times New Roman" w:cs="Times New Roman"/>
                <w:sz w:val="20"/>
              </w:rPr>
              <w:t xml:space="preserve"> используемые для</w:t>
            </w:r>
            <w:r w:rsidR="00A7213D" w:rsidRPr="003E6F0B">
              <w:t xml:space="preserve"> </w:t>
            </w:r>
            <w:r w:rsidR="00A7213D" w:rsidRPr="003E6F0B">
              <w:rPr>
                <w:rFonts w:eastAsia="Times New Roman" w:cs="Times New Roman"/>
                <w:sz w:val="20"/>
              </w:rPr>
              <w:t>содержательной интерпретации полученных результатов.</w:t>
            </w:r>
          </w:p>
        </w:tc>
        <w:tc>
          <w:tcPr>
            <w:tcW w:w="11472" w:type="dxa"/>
          </w:tcPr>
          <w:p w:rsidR="000E64DD" w:rsidRPr="003E6F0B" w:rsidRDefault="003E6F0B" w:rsidP="00E1223B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E6F0B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У</w:t>
            </w:r>
            <w:r w:rsidR="000E64DD"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>словие параллельности прямых</w:t>
            </w:r>
            <w:r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— угловые коэффициенты прямых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равны</w:t>
            </w:r>
            <w:r w:rsidR="000E64DD"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E64DD" w:rsidRPr="003E6F0B" w:rsidRDefault="003E6F0B" w:rsidP="00E1223B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0E64DD"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>словие перпендикулярности прямых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>— угловые коэффициенты прямых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обратны по величине и противоположны по знаку</w:t>
            </w:r>
            <w:r w:rsidR="000E64DD" w:rsidRPr="003E6F0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73B4B" w:rsidRPr="00573B4B" w:rsidTr="00573B4B">
        <w:trPr>
          <w:trHeight w:val="26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0132E1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0132E1">
              <w:rPr>
                <w:rFonts w:eastAsia="Times New Roman" w:cs="Times New Roman"/>
                <w:sz w:val="20"/>
              </w:rPr>
              <w:t>Основные теоремы о пределах</w:t>
            </w:r>
            <w:r w:rsidR="00A7213D">
              <w:rPr>
                <w:rFonts w:eastAsia="Times New Roman" w:cs="Times New Roman"/>
                <w:sz w:val="20"/>
              </w:rPr>
              <w:t>, используемые</w:t>
            </w:r>
            <w:r w:rsidR="00A7213D">
              <w:t xml:space="preserve"> </w:t>
            </w:r>
            <w:r w:rsidR="00A7213D" w:rsidRPr="00A7213D">
              <w:rPr>
                <w:rFonts w:eastAsia="Times New Roman" w:cs="Times New Roman"/>
                <w:sz w:val="20"/>
              </w:rPr>
              <w:t>для анализа количественных данных</w:t>
            </w:r>
          </w:p>
        </w:tc>
        <w:tc>
          <w:tcPr>
            <w:tcW w:w="11472" w:type="dxa"/>
          </w:tcPr>
          <w:p w:rsidR="005E2602" w:rsidRPr="005E2602" w:rsidRDefault="005E2602" w:rsidP="005E2602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1</w:t>
            </w: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Предел постоянной равен самой постоянной.</w:t>
            </w:r>
          </w:p>
          <w:p w:rsidR="005E2602" w:rsidRPr="005E2602" w:rsidRDefault="005E2602" w:rsidP="005E2602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2.</w:t>
            </w: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Функция не может иметь двух различных пределов в одной точке.</w:t>
            </w:r>
          </w:p>
          <w:p w:rsidR="005E2602" w:rsidRPr="005E2602" w:rsidRDefault="005E2602" w:rsidP="005E2602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3.</w:t>
            </w: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Если каждое слагаемое алгебраической суммы функций имеет предел, то и алгебраическая сумма имеет предел, причем предел алгебраической суммы равен алгебраической сумме пределов.</w:t>
            </w:r>
          </w:p>
          <w:p w:rsidR="005E2602" w:rsidRPr="005E2602" w:rsidRDefault="005E2602" w:rsidP="005E2602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2602">
              <w:rPr>
                <w:rFonts w:eastAsia="Times New Roman" w:cs="Times New Roman"/>
                <w:b/>
                <w:i/>
                <w:spacing w:val="-6"/>
                <w:sz w:val="20"/>
                <w:szCs w:val="20"/>
                <w:u w:val="single"/>
                <w:lang w:eastAsia="ru-RU"/>
              </w:rPr>
              <w:t>Теорема 4.</w:t>
            </w:r>
            <w:r w:rsidRPr="005E2602">
              <w:rPr>
                <w:rFonts w:eastAsia="Times New Roman" w:cs="Times New Roman"/>
                <w:b/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Если каждый из сомножителей произведения конечного числа функций имеет предел, то и произведение имеет предел, причем предел произведения равен произведению пределов.</w:t>
            </w:r>
          </w:p>
          <w:p w:rsidR="003E6F0B" w:rsidRPr="005E2602" w:rsidRDefault="005E2602" w:rsidP="0057769F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5.</w:t>
            </w:r>
            <w:r w:rsidRPr="005E260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Если</w:t>
            </w:r>
            <w:r w:rsidR="00E122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две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функции имеют предел, причем</w:t>
            </w:r>
            <w:r w:rsidR="00E122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предел второй не равен нулю</w:t>
            </w:r>
            <w:r w:rsidRPr="005E2602">
              <w:rPr>
                <w:rFonts w:eastAsia="Times New Roman" w:cs="Times New Roman"/>
                <w:sz w:val="20"/>
                <w:szCs w:val="20"/>
                <w:lang w:eastAsia="ru-RU"/>
              </w:rPr>
              <w:t>, то и их частное имеет предел при, причем предел частного равен частному пределов.</w:t>
            </w:r>
          </w:p>
        </w:tc>
      </w:tr>
      <w:tr w:rsidR="00573B4B" w:rsidRPr="00573B4B" w:rsidTr="002240B7">
        <w:trPr>
          <w:trHeight w:val="554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0132E1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0132E1">
              <w:rPr>
                <w:rFonts w:eastAsia="Times New Roman" w:cs="Times New Roman"/>
                <w:sz w:val="20"/>
              </w:rPr>
              <w:t>Точки разрыва функции</w:t>
            </w:r>
            <w:r w:rsidR="00A7213D">
              <w:rPr>
                <w:rFonts w:eastAsia="Times New Roman" w:cs="Times New Roman"/>
                <w:sz w:val="20"/>
              </w:rPr>
              <w:t>, позволяющие</w:t>
            </w:r>
            <w:r w:rsidR="00A7213D">
              <w:t xml:space="preserve"> </w:t>
            </w:r>
            <w:r w:rsidR="00A7213D" w:rsidRPr="00A7213D">
              <w:rPr>
                <w:rFonts w:eastAsia="Times New Roman" w:cs="Times New Roman"/>
                <w:sz w:val="20"/>
              </w:rPr>
              <w:t>содержательно интерпретировать полученные результаты</w:t>
            </w:r>
          </w:p>
        </w:tc>
        <w:tc>
          <w:tcPr>
            <w:tcW w:w="11472" w:type="dxa"/>
          </w:tcPr>
          <w:p w:rsidR="00D836FA" w:rsidRPr="00D836FA" w:rsidRDefault="00D836FA" w:rsidP="00D836FA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D83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Точки, в которых нарушается условие непрерывности, называют точками разрыва функции.</w:t>
            </w:r>
          </w:p>
          <w:p w:rsidR="00D836FA" w:rsidRPr="00D836FA" w:rsidRDefault="00D836FA" w:rsidP="00D836FA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D83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Точка разрыва </w:t>
            </w:r>
            <w:r w:rsidRPr="00D836F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х</w:t>
            </w:r>
            <w:r w:rsidRPr="00D836FA">
              <w:rPr>
                <w:rFonts w:eastAsia="Times New Roman" w:cs="Times New Roman"/>
                <w:iCs/>
                <w:sz w:val="20"/>
                <w:szCs w:val="20"/>
                <w:vertAlign w:val="subscript"/>
                <w:lang w:eastAsia="ru-RU"/>
              </w:rPr>
              <w:t>0</w:t>
            </w:r>
            <w:r w:rsidRPr="00D83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называется точкой разрыва первого рода, если существуют конечные односторонние пределы в этой точке.</w:t>
            </w:r>
          </w:p>
          <w:p w:rsidR="00D836FA" w:rsidRPr="00D836FA" w:rsidRDefault="00D836FA" w:rsidP="00D836FA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D83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Точка разрыва первого рода называется точкой устранимого разрыва, если односторонние пределы в этой точке равны.</w:t>
            </w:r>
          </w:p>
          <w:p w:rsidR="00D836FA" w:rsidRPr="00D836FA" w:rsidRDefault="00D836FA" w:rsidP="00D836FA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  <w:r w:rsidRPr="00D836FA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D836F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Скачком функции в точке разрыва первого рода называется модуль разности односторонних пределов в этой точке.</w:t>
            </w:r>
          </w:p>
          <w:p w:rsidR="00573B4B" w:rsidRPr="00D836FA" w:rsidRDefault="00D836FA" w:rsidP="00D836FA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</w:rPr>
            </w:pPr>
            <w:r w:rsidRPr="00D836FA">
              <w:rPr>
                <w:rFonts w:eastAsia="Times New Roman" w:cs="Times New Roman"/>
                <w:b/>
                <w:i/>
                <w:spacing w:val="-4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eastAsia="Times New Roman" w:cs="Times New Roman"/>
                <w:b/>
                <w:i/>
                <w:spacing w:val="-4"/>
                <w:sz w:val="20"/>
                <w:szCs w:val="20"/>
                <w:lang w:eastAsia="ru-RU"/>
              </w:rPr>
              <w:t>5</w:t>
            </w:r>
            <w:r w:rsidRPr="00D836FA">
              <w:rPr>
                <w:rFonts w:eastAsia="Times New Roman" w:cs="Times New Roman"/>
                <w:b/>
                <w:i/>
                <w:spacing w:val="-4"/>
                <w:sz w:val="20"/>
                <w:szCs w:val="20"/>
                <w:lang w:eastAsia="ru-RU"/>
              </w:rPr>
              <w:t>.</w:t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Точка </w:t>
            </w:r>
            <w:r w:rsidRPr="00D836FA">
              <w:rPr>
                <w:rFonts w:eastAsia="Times New Roman" w:cs="Times New Roman"/>
                <w:i/>
                <w:spacing w:val="-4"/>
                <w:sz w:val="20"/>
                <w:szCs w:val="20"/>
                <w:lang w:eastAsia="ru-RU"/>
              </w:rPr>
              <w:t>х</w:t>
            </w:r>
            <w:r w:rsidRPr="00D836FA">
              <w:rPr>
                <w:rFonts w:eastAsia="Times New Roman" w:cs="Times New Roman"/>
                <w:iCs/>
                <w:spacing w:val="-4"/>
                <w:sz w:val="20"/>
                <w:szCs w:val="20"/>
                <w:vertAlign w:val="subscript"/>
                <w:lang w:eastAsia="ru-RU"/>
              </w:rPr>
              <w:t>0</w:t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называется точкой разрыва второго рода, если она не является точкой разрыва первого рода (если хотя бы один из односторонних пределов не существует или равен + </w:t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sym w:font="Symbol" w:char="F0A5"/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(–</w:t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sym w:font="Symbol" w:char="F0A5"/>
            </w:r>
            <w:r w:rsidRPr="00D836FA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)).</w:t>
            </w:r>
          </w:p>
        </w:tc>
      </w:tr>
      <w:tr w:rsidR="00573B4B" w:rsidRPr="00573B4B" w:rsidTr="00573B4B">
        <w:trPr>
          <w:trHeight w:val="267"/>
        </w:trPr>
        <w:tc>
          <w:tcPr>
            <w:tcW w:w="850" w:type="dxa"/>
          </w:tcPr>
          <w:p w:rsidR="00573B4B" w:rsidRPr="000E64DD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573B4B" w:rsidRDefault="000132E1" w:rsidP="00573B4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0132E1">
              <w:rPr>
                <w:rFonts w:eastAsia="Times New Roman" w:cs="Times New Roman"/>
                <w:sz w:val="20"/>
              </w:rPr>
              <w:t>Производная. Ее геометрический смысл</w:t>
            </w:r>
            <w:r w:rsidR="00573B4B" w:rsidRPr="00573B4B">
              <w:rPr>
                <w:rFonts w:eastAsia="Times New Roman" w:cs="Times New Roman"/>
                <w:sz w:val="20"/>
              </w:rPr>
              <w:t>.</w:t>
            </w:r>
            <w:r w:rsidR="00A7213D">
              <w:t xml:space="preserve"> </w:t>
            </w:r>
            <w:r w:rsidR="00A7213D" w:rsidRPr="00A7213D">
              <w:rPr>
                <w:rFonts w:eastAsia="Times New Roman" w:cs="Times New Roman"/>
                <w:sz w:val="20"/>
              </w:rPr>
              <w:t>используем</w:t>
            </w:r>
            <w:r w:rsidR="00A7213D">
              <w:rPr>
                <w:rFonts w:eastAsia="Times New Roman" w:cs="Times New Roman"/>
                <w:sz w:val="20"/>
              </w:rPr>
              <w:t>ая</w:t>
            </w:r>
            <w:r w:rsidR="00A7213D" w:rsidRPr="00A7213D">
              <w:rPr>
                <w:rFonts w:eastAsia="Times New Roman" w:cs="Times New Roman"/>
                <w:sz w:val="20"/>
              </w:rPr>
              <w:t xml:space="preserve"> для анализа количественных данных</w:t>
            </w:r>
          </w:p>
        </w:tc>
        <w:tc>
          <w:tcPr>
            <w:tcW w:w="11472" w:type="dxa"/>
          </w:tcPr>
          <w:p w:rsidR="00E60583" w:rsidRPr="00E60583" w:rsidRDefault="00E60583" w:rsidP="00E60583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60583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 w:rsidRPr="00E605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Производной функции в данной точке называется предел отношения приращения функции к приращению аргумента, когда приращение аргумента стремится к нулю, если этот предел существует и конечен. Функция называется дифференцируемой в точке </w:t>
            </w:r>
            <w:r w:rsidRPr="00E60583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х</w:t>
            </w:r>
            <w:r w:rsidRPr="00E60583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E6058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A7213D" w:rsidRPr="00E60583" w:rsidRDefault="00E60583" w:rsidP="00690720">
            <w:pPr>
              <w:spacing w:after="0"/>
              <w:ind w:firstLine="397"/>
              <w:rPr>
                <w:rFonts w:eastAsia="Times New Roman" w:cs="Times New Roman"/>
                <w:szCs w:val="24"/>
                <w:lang w:eastAsia="ru-RU"/>
              </w:rPr>
            </w:pPr>
            <w:r w:rsidRPr="00E60583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Производная функции в точке равна тангенсу угла наклона касательной, проведенной к графику функции в данной точке.</w:t>
            </w:r>
          </w:p>
        </w:tc>
      </w:tr>
      <w:tr w:rsidR="00A15132" w:rsidRPr="00A15132" w:rsidTr="00573B4B">
        <w:trPr>
          <w:trHeight w:val="267"/>
        </w:trPr>
        <w:tc>
          <w:tcPr>
            <w:tcW w:w="850" w:type="dxa"/>
          </w:tcPr>
          <w:p w:rsidR="00573B4B" w:rsidRPr="00A15132" w:rsidRDefault="00573B4B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573B4B" w:rsidRPr="00A15132" w:rsidRDefault="00A15132" w:rsidP="00A15132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A15132">
              <w:rPr>
                <w:rFonts w:eastAsia="Times New Roman" w:cs="Times New Roman"/>
                <w:sz w:val="20"/>
              </w:rPr>
              <w:t>Экстремум функции. Необходимый и достаточный признак экстремума.</w:t>
            </w:r>
          </w:p>
        </w:tc>
        <w:tc>
          <w:tcPr>
            <w:tcW w:w="11472" w:type="dxa"/>
          </w:tcPr>
          <w:p w:rsidR="00A15132" w:rsidRPr="006904A8" w:rsidRDefault="00A15132" w:rsidP="00A15132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513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Определение 1. </w:t>
            </w:r>
            <w:r w:rsidRPr="006904A8">
              <w:rPr>
                <w:rFonts w:eastAsia="Times New Roman" w:cs="Times New Roman"/>
                <w:sz w:val="20"/>
                <w:szCs w:val="20"/>
                <w:lang w:eastAsia="ru-RU"/>
              </w:rPr>
              <w:t>Точка из области определения называется точкой локального максимума (минимума) функции, если найдется некоторая окрестность этой точки во всех точек которой значение функции меньше (больше), чем в этой точке.</w:t>
            </w:r>
          </w:p>
          <w:p w:rsidR="00A15132" w:rsidRPr="006904A8" w:rsidRDefault="00A15132" w:rsidP="00A15132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04A8">
              <w:rPr>
                <w:rFonts w:eastAsia="Times New Roman" w:cs="Times New Roman"/>
                <w:sz w:val="20"/>
                <w:szCs w:val="20"/>
                <w:lang w:eastAsia="ru-RU"/>
              </w:rPr>
              <w:t>Точки локального максимума и минимума называют точками экстремума.</w:t>
            </w:r>
          </w:p>
          <w:p w:rsidR="00A15132" w:rsidRPr="00A15132" w:rsidRDefault="00A15132" w:rsidP="00A15132">
            <w:pPr>
              <w:spacing w:after="0"/>
              <w:ind w:firstLine="397"/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513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Теорема 1. </w:t>
            </w:r>
            <w:r w:rsidRPr="006904A8">
              <w:rPr>
                <w:rFonts w:eastAsia="Times New Roman" w:cs="Times New Roman"/>
                <w:sz w:val="20"/>
                <w:szCs w:val="20"/>
                <w:lang w:eastAsia="ru-RU"/>
              </w:rPr>
              <w:t>(необходимый признак экстремума функции). Если точка х0 является точкой локального максимума (минимума) функции, то производная в этой точке равна нулю или не существует.</w:t>
            </w:r>
          </w:p>
          <w:p w:rsidR="004A6B4B" w:rsidRPr="00A15132" w:rsidRDefault="00A15132" w:rsidP="00A1513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A15132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 xml:space="preserve">Теорема 2. </w:t>
            </w:r>
            <w:r w:rsidRPr="006904A8">
              <w:rPr>
                <w:rFonts w:eastAsia="Times New Roman" w:cs="Times New Roman"/>
                <w:sz w:val="20"/>
                <w:szCs w:val="20"/>
                <w:lang w:eastAsia="ru-RU"/>
              </w:rPr>
              <w:t>(достаточный признак экстремума). Если первая производная функции в точке х0 равна нулю или не существует и при переходе через нее производная меняет знак, то данная точка является точкой экстремума, причем если знак меняется с «+» на «–», то это точка максимума, с «–» на «+» — точка минимума.</w:t>
            </w:r>
          </w:p>
        </w:tc>
      </w:tr>
      <w:tr w:rsidR="000E64DD" w:rsidRPr="00573B4B" w:rsidTr="00E1223B">
        <w:trPr>
          <w:trHeight w:val="267"/>
        </w:trPr>
        <w:tc>
          <w:tcPr>
            <w:tcW w:w="850" w:type="dxa"/>
          </w:tcPr>
          <w:p w:rsidR="000E64DD" w:rsidRPr="000E64DD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0E64DD" w:rsidRPr="00573B4B" w:rsidRDefault="000E64DD" w:rsidP="00E1223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/>
              <w:ind w:left="109" w:right="92" w:firstLine="0"/>
              <w:rPr>
                <w:rFonts w:eastAsia="Times New Roman" w:cs="Times New Roman"/>
                <w:sz w:val="20"/>
              </w:rPr>
            </w:pPr>
            <w:r w:rsidRPr="00BA3D65">
              <w:rPr>
                <w:rFonts w:eastAsia="Times New Roman" w:cs="Times New Roman"/>
                <w:sz w:val="20"/>
              </w:rPr>
              <w:t>Частные производные</w:t>
            </w:r>
            <w:r w:rsidR="00A7213D">
              <w:rPr>
                <w:rFonts w:eastAsia="Times New Roman" w:cs="Times New Roman"/>
                <w:sz w:val="20"/>
              </w:rPr>
              <w:t xml:space="preserve"> и</w:t>
            </w:r>
            <w:r w:rsidRPr="00BA3D65">
              <w:rPr>
                <w:rFonts w:eastAsia="Times New Roman" w:cs="Times New Roman"/>
                <w:sz w:val="20"/>
              </w:rPr>
              <w:t xml:space="preserve">. </w:t>
            </w:r>
            <w:r w:rsidR="00A7213D">
              <w:rPr>
                <w:rFonts w:eastAsia="Times New Roman" w:cs="Times New Roman"/>
                <w:sz w:val="20"/>
              </w:rPr>
              <w:t>п</w:t>
            </w:r>
            <w:r w:rsidRPr="00BA3D65">
              <w:rPr>
                <w:rFonts w:eastAsia="Times New Roman" w:cs="Times New Roman"/>
                <w:sz w:val="20"/>
              </w:rPr>
              <w:t>олный дифференциал</w:t>
            </w:r>
            <w:r w:rsidR="00A7213D">
              <w:rPr>
                <w:rFonts w:eastAsia="Times New Roman" w:cs="Times New Roman"/>
                <w:sz w:val="20"/>
              </w:rPr>
              <w:t xml:space="preserve">, </w:t>
            </w:r>
            <w:r w:rsidR="00A7213D" w:rsidRPr="00A7213D">
              <w:rPr>
                <w:rFonts w:eastAsia="Times New Roman" w:cs="Times New Roman"/>
                <w:sz w:val="20"/>
              </w:rPr>
              <w:t>используем</w:t>
            </w:r>
            <w:r w:rsidR="00A7213D">
              <w:rPr>
                <w:rFonts w:eastAsia="Times New Roman" w:cs="Times New Roman"/>
                <w:sz w:val="20"/>
              </w:rPr>
              <w:t>ые</w:t>
            </w:r>
            <w:r w:rsidR="00A7213D" w:rsidRPr="00A7213D">
              <w:rPr>
                <w:rFonts w:eastAsia="Times New Roman" w:cs="Times New Roman"/>
                <w:sz w:val="20"/>
              </w:rPr>
              <w:t xml:space="preserve"> для анализа количественных данных</w:t>
            </w:r>
          </w:p>
        </w:tc>
        <w:tc>
          <w:tcPr>
            <w:tcW w:w="11472" w:type="dxa"/>
          </w:tcPr>
          <w:p w:rsidR="000E64DD" w:rsidRPr="00F12A46" w:rsidRDefault="000E64DD" w:rsidP="00E1223B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12A46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Частной производной функции 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z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= 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f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x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val="en-US" w:eastAsia="ru-RU"/>
              </w:rPr>
              <w:t>y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>) в точке (</w:t>
            </w:r>
            <w:r w:rsidRPr="00F12A46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  <w:r w:rsidRPr="00F12A46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12A46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y</w:t>
            </w:r>
            <w:r w:rsidRPr="00F12A46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F12A46">
              <w:rPr>
                <w:rFonts w:eastAsia="Times New Roman" w:cs="Times New Roman"/>
                <w:noProof/>
                <w:position w:val="-4"/>
                <w:sz w:val="20"/>
                <w:szCs w:val="20"/>
                <w:lang w:eastAsia="ru-RU"/>
              </w:rPr>
              <w:drawing>
                <wp:inline distT="0" distB="0" distL="0" distR="0" wp14:anchorId="439B6887" wp14:editId="3C05DC48">
                  <wp:extent cx="158750" cy="158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2A46">
              <w:rPr>
                <w:rFonts w:eastAsia="Times New Roman" w:cs="Times New Roman"/>
                <w:i/>
                <w:iCs/>
                <w:sz w:val="20"/>
                <w:szCs w:val="20"/>
                <w:lang w:val="en-US" w:eastAsia="ru-RU"/>
              </w:rPr>
              <w:t>D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F12A4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>) по соответствующей переменной называется предел отношения частного приращения функции по этой переменной к приращению этой переменной, когда приращение переменной стремится к нулю (если этот предел существует и конечен).</w:t>
            </w:r>
          </w:p>
          <w:p w:rsidR="000E64DD" w:rsidRPr="00573B4B" w:rsidRDefault="000E64DD" w:rsidP="006904A8">
            <w:pPr>
              <w:spacing w:after="0"/>
              <w:ind w:right="6" w:firstLine="397"/>
              <w:rPr>
                <w:rFonts w:eastAsia="Times New Roman" w:cs="Times New Roman"/>
                <w:sz w:val="20"/>
              </w:rPr>
            </w:pPr>
            <w:r w:rsidRPr="00F12A46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2.</w:t>
            </w:r>
            <w:r w:rsidRPr="00F12A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Полным дифференциалом функции многих переменных называется главная линейная относительно приращений аргументов часть малого полного приращения функции.</w:t>
            </w:r>
          </w:p>
        </w:tc>
      </w:tr>
      <w:tr w:rsidR="000E64DD" w:rsidRPr="00573B4B" w:rsidTr="00E1223B">
        <w:trPr>
          <w:trHeight w:val="267"/>
        </w:trPr>
        <w:tc>
          <w:tcPr>
            <w:tcW w:w="850" w:type="dxa"/>
          </w:tcPr>
          <w:p w:rsidR="000E64DD" w:rsidRPr="000E64DD" w:rsidRDefault="000E64DD" w:rsidP="000E64DD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/>
              <w:jc w:val="left"/>
              <w:rPr>
                <w:rFonts w:eastAsia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0E64DD" w:rsidRPr="00573B4B" w:rsidRDefault="000E64DD" w:rsidP="00E1223B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 w:cs="Times New Roman"/>
                <w:sz w:val="20"/>
              </w:rPr>
            </w:pPr>
            <w:r w:rsidRPr="00BA3D65">
              <w:rPr>
                <w:rFonts w:eastAsia="Times New Roman" w:cs="Times New Roman"/>
                <w:sz w:val="20"/>
              </w:rPr>
              <w:t>Градиент</w:t>
            </w:r>
            <w:r w:rsidR="00A7213D">
              <w:rPr>
                <w:rFonts w:eastAsia="Times New Roman" w:cs="Times New Roman"/>
                <w:sz w:val="20"/>
              </w:rPr>
              <w:t>,</w:t>
            </w:r>
            <w:r w:rsidR="00A7213D">
              <w:t xml:space="preserve"> </w:t>
            </w:r>
            <w:r w:rsidR="00A7213D" w:rsidRPr="00A7213D">
              <w:rPr>
                <w:rFonts w:eastAsia="Times New Roman" w:cs="Times New Roman"/>
                <w:sz w:val="20"/>
              </w:rPr>
              <w:t>позволяющи</w:t>
            </w:r>
            <w:r w:rsidR="00A7213D">
              <w:rPr>
                <w:rFonts w:eastAsia="Times New Roman" w:cs="Times New Roman"/>
                <w:sz w:val="20"/>
              </w:rPr>
              <w:t>й</w:t>
            </w:r>
            <w:r w:rsidR="00A7213D" w:rsidRPr="00A7213D">
              <w:rPr>
                <w:rFonts w:eastAsia="Times New Roman" w:cs="Times New Roman"/>
                <w:sz w:val="20"/>
              </w:rPr>
              <w:t xml:space="preserve"> содержательно интерпретировать полученные результаты</w:t>
            </w:r>
            <w:r w:rsidRPr="00573B4B">
              <w:rPr>
                <w:rFonts w:eastAsia="Times New Roman" w:cs="Times New Roman"/>
                <w:sz w:val="20"/>
              </w:rPr>
              <w:t>.</w:t>
            </w:r>
          </w:p>
        </w:tc>
        <w:tc>
          <w:tcPr>
            <w:tcW w:w="11472" w:type="dxa"/>
          </w:tcPr>
          <w:p w:rsidR="000E64DD" w:rsidRPr="00F020AE" w:rsidRDefault="000E64DD" w:rsidP="00E1223B">
            <w:pPr>
              <w:spacing w:after="0"/>
              <w:ind w:firstLine="39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020AE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Определение 1.</w:t>
            </w:r>
            <w:r w:rsidRPr="00F020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Градиентом функции многих переменных в данной точке называется вектор, координаты которого равны частным производным по соответствующим аргументам, вычисленным в данной точке.</w:t>
            </w:r>
          </w:p>
          <w:p w:rsidR="000E64DD" w:rsidRPr="00F020AE" w:rsidRDefault="000E64DD" w:rsidP="00E1223B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020AE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Теорема 1.</w:t>
            </w:r>
            <w:r w:rsidRPr="00F020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Производная функции в данном направлении равна проекции градиента на данное направление.</w:t>
            </w:r>
          </w:p>
          <w:p w:rsidR="000E64DD" w:rsidRPr="00F020AE" w:rsidRDefault="000E64DD" w:rsidP="00A7213D">
            <w:pPr>
              <w:spacing w:after="0"/>
              <w:ind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020AE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Следствие.</w:t>
            </w:r>
            <w:r w:rsidRPr="00F020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Градиент функции в данной точке показывает направление наискорейшего возрастания функции. Модуль градиента совпадает с максимальной скоростью возрастания функции в данной точке.</w:t>
            </w:r>
          </w:p>
        </w:tc>
      </w:tr>
    </w:tbl>
    <w:p w:rsidR="00573B4B" w:rsidRDefault="00573B4B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p w:rsidR="00CB2190" w:rsidRPr="00573B4B" w:rsidRDefault="00CB2190" w:rsidP="00573B4B">
      <w:pPr>
        <w:widowControl w:val="0"/>
        <w:autoSpaceDE w:val="0"/>
        <w:autoSpaceDN w:val="0"/>
        <w:spacing w:after="0" w:line="208" w:lineRule="exact"/>
        <w:ind w:firstLine="0"/>
        <w:jc w:val="left"/>
        <w:rPr>
          <w:rFonts w:eastAsia="Times New Roman" w:cs="Times New Roman"/>
          <w:sz w:val="20"/>
        </w:rPr>
      </w:pPr>
    </w:p>
    <w:bookmarkEnd w:id="4"/>
    <w:p w:rsidR="00573B4B" w:rsidRPr="00573B4B" w:rsidRDefault="00573B4B" w:rsidP="00573B4B">
      <w:pPr>
        <w:widowControl w:val="0"/>
        <w:tabs>
          <w:tab w:val="left" w:pos="0"/>
        </w:tabs>
        <w:autoSpaceDE w:val="0"/>
        <w:autoSpaceDN w:val="0"/>
        <w:spacing w:before="276" w:after="0"/>
        <w:ind w:left="16" w:right="-40" w:hanging="16"/>
        <w:jc w:val="center"/>
        <w:rPr>
          <w:rFonts w:eastAsia="Times New Roman" w:cs="Times New Roman"/>
          <w:b/>
        </w:rPr>
      </w:pPr>
      <w:r w:rsidRPr="00573B4B">
        <w:rPr>
          <w:rFonts w:eastAsia="Times New Roman" w:cs="Times New Roman"/>
          <w:b/>
        </w:rPr>
        <w:t>Критерии</w:t>
      </w:r>
      <w:r w:rsidRPr="00573B4B">
        <w:rPr>
          <w:rFonts w:eastAsia="Times New Roman" w:cs="Times New Roman"/>
          <w:b/>
          <w:spacing w:val="-8"/>
        </w:rPr>
        <w:t xml:space="preserve"> </w:t>
      </w:r>
      <w:r w:rsidRPr="00573B4B">
        <w:rPr>
          <w:rFonts w:eastAsia="Times New Roman" w:cs="Times New Roman"/>
          <w:b/>
        </w:rPr>
        <w:t>и</w:t>
      </w:r>
      <w:r w:rsidRPr="00573B4B">
        <w:rPr>
          <w:rFonts w:eastAsia="Times New Roman" w:cs="Times New Roman"/>
          <w:b/>
          <w:spacing w:val="-8"/>
        </w:rPr>
        <w:t xml:space="preserve"> </w:t>
      </w:r>
      <w:r w:rsidRPr="00573B4B">
        <w:rPr>
          <w:rFonts w:eastAsia="Times New Roman" w:cs="Times New Roman"/>
          <w:b/>
        </w:rPr>
        <w:t>шкалы</w:t>
      </w:r>
      <w:r w:rsidRPr="00573B4B">
        <w:rPr>
          <w:rFonts w:eastAsia="Times New Roman" w:cs="Times New Roman"/>
          <w:b/>
          <w:spacing w:val="-8"/>
        </w:rPr>
        <w:t xml:space="preserve"> </w:t>
      </w:r>
      <w:r w:rsidRPr="00573B4B">
        <w:rPr>
          <w:rFonts w:eastAsia="Times New Roman" w:cs="Times New Roman"/>
          <w:b/>
        </w:rPr>
        <w:t>оценивания</w:t>
      </w:r>
      <w:r w:rsidRPr="00573B4B">
        <w:rPr>
          <w:rFonts w:eastAsia="Times New Roman" w:cs="Times New Roman"/>
          <w:b/>
          <w:spacing w:val="-8"/>
        </w:rPr>
        <w:t xml:space="preserve"> </w:t>
      </w:r>
      <w:r w:rsidRPr="00573B4B">
        <w:rPr>
          <w:rFonts w:eastAsia="Times New Roman" w:cs="Times New Roman"/>
          <w:b/>
        </w:rPr>
        <w:t>промежуточной</w:t>
      </w:r>
      <w:r w:rsidRPr="00573B4B">
        <w:rPr>
          <w:rFonts w:eastAsia="Times New Roman" w:cs="Times New Roman"/>
          <w:b/>
          <w:spacing w:val="-8"/>
        </w:rPr>
        <w:t xml:space="preserve"> </w:t>
      </w:r>
      <w:r w:rsidRPr="00573B4B">
        <w:rPr>
          <w:rFonts w:eastAsia="Times New Roman" w:cs="Times New Roman"/>
          <w:b/>
        </w:rPr>
        <w:t>аттестации</w:t>
      </w:r>
    </w:p>
    <w:p w:rsidR="0057769F" w:rsidRPr="0057769F" w:rsidRDefault="0057769F" w:rsidP="0057769F">
      <w:pPr>
        <w:tabs>
          <w:tab w:val="left" w:pos="0"/>
        </w:tabs>
        <w:spacing w:before="276" w:after="200" w:line="276" w:lineRule="auto"/>
        <w:ind w:left="16" w:right="-40" w:hanging="16"/>
        <w:jc w:val="center"/>
        <w:rPr>
          <w:rFonts w:eastAsia="Times New Roman" w:cs="Times New Roman"/>
          <w:b/>
          <w:lang w:eastAsia="ru-RU"/>
        </w:rPr>
      </w:pPr>
      <w:r w:rsidRPr="0057769F">
        <w:rPr>
          <w:rFonts w:eastAsia="Times New Roman" w:cs="Times New Roman"/>
          <w:b/>
          <w:lang w:eastAsia="ru-RU"/>
        </w:rPr>
        <w:t>Шкала и критерии оценки (зачет)</w:t>
      </w:r>
    </w:p>
    <w:tbl>
      <w:tblPr>
        <w:tblW w:w="1489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57769F" w:rsidRPr="0057769F" w:rsidTr="009E6287">
        <w:trPr>
          <w:trHeight w:val="308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69F" w:rsidRPr="0057769F" w:rsidRDefault="0057769F" w:rsidP="0057769F">
            <w:pPr>
              <w:widowControl w:val="0"/>
              <w:spacing w:before="83" w:after="0"/>
              <w:ind w:left="35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57769F">
              <w:rPr>
                <w:rFonts w:eastAsia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69F" w:rsidRPr="0057769F" w:rsidRDefault="0057769F" w:rsidP="0057769F">
            <w:pPr>
              <w:widowControl w:val="0"/>
              <w:spacing w:before="83" w:after="0"/>
              <w:ind w:left="3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57769F">
              <w:rPr>
                <w:rFonts w:eastAsia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57769F" w:rsidRPr="0057769F" w:rsidTr="009E6287">
        <w:trPr>
          <w:trHeight w:val="1223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9F" w:rsidRPr="0057769F" w:rsidRDefault="0057769F" w:rsidP="0057769F">
            <w:pPr>
              <w:widowControl w:val="0"/>
              <w:spacing w:after="0"/>
              <w:ind w:left="35" w:firstLine="24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57769F">
              <w:rPr>
                <w:rFonts w:eastAsia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57769F">
              <w:rPr>
                <w:rFonts w:eastAsia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57769F">
              <w:rPr>
                <w:rFonts w:eastAsia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57769F">
              <w:rPr>
                <w:rFonts w:eastAsia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57769F">
              <w:rPr>
                <w:rFonts w:eastAsia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57769F">
              <w:rPr>
                <w:rFonts w:eastAsia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на</w:t>
            </w:r>
            <w:r w:rsidRPr="0057769F">
              <w:rPr>
                <w:rFonts w:eastAsia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9F" w:rsidRPr="0057769F" w:rsidRDefault="0057769F" w:rsidP="0057769F">
            <w:pPr>
              <w:widowControl w:val="0"/>
              <w:spacing w:after="0"/>
              <w:ind w:left="33" w:right="27" w:firstLine="24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57769F">
              <w:rPr>
                <w:rFonts w:eastAsia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57769F">
              <w:rPr>
                <w:rFonts w:eastAsia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не</w:t>
            </w:r>
            <w:r w:rsidRPr="0057769F">
              <w:rPr>
                <w:rFonts w:eastAsia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57769F">
              <w:rPr>
                <w:rFonts w:eastAsia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57769F">
              <w:rPr>
                <w:rFonts w:eastAsia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не</w:t>
            </w:r>
            <w:r w:rsidRPr="0057769F">
              <w:rPr>
                <w:rFonts w:eastAsia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57769F">
              <w:rPr>
                <w:rFonts w:eastAsia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57769F">
              <w:rPr>
                <w:rFonts w:eastAsia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57769F" w:rsidRPr="0057769F" w:rsidTr="009E6287">
        <w:trPr>
          <w:trHeight w:val="330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9F" w:rsidRPr="0057769F" w:rsidRDefault="0057769F" w:rsidP="0057769F">
            <w:pPr>
              <w:widowControl w:val="0"/>
              <w:spacing w:after="0" w:line="270" w:lineRule="exact"/>
              <w:ind w:left="59" w:firstLine="0"/>
              <w:jc w:val="left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57769F">
              <w:rPr>
                <w:rFonts w:eastAsia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9F" w:rsidRPr="0057769F" w:rsidRDefault="0057769F" w:rsidP="0057769F">
            <w:pPr>
              <w:widowControl w:val="0"/>
              <w:spacing w:after="0" w:line="270" w:lineRule="exact"/>
              <w:ind w:left="57" w:firstLine="0"/>
              <w:jc w:val="left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57769F">
              <w:rPr>
                <w:rFonts w:eastAsia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не</w:t>
            </w:r>
            <w:r w:rsidRPr="0057769F">
              <w:rPr>
                <w:rFonts w:eastAsia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57769F">
              <w:rPr>
                <w:rFonts w:eastAsia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CB2190" w:rsidRDefault="00CB2190" w:rsidP="00573B4B">
      <w:pPr>
        <w:widowControl w:val="0"/>
        <w:tabs>
          <w:tab w:val="left" w:pos="0"/>
        </w:tabs>
        <w:autoSpaceDE w:val="0"/>
        <w:autoSpaceDN w:val="0"/>
        <w:spacing w:before="276" w:after="0"/>
        <w:ind w:left="16" w:right="-40" w:hanging="16"/>
        <w:jc w:val="center"/>
        <w:rPr>
          <w:rFonts w:eastAsia="Times New Roman" w:cs="Times New Roman"/>
          <w:b/>
        </w:rPr>
      </w:pPr>
    </w:p>
    <w:p w:rsidR="00573B4B" w:rsidRPr="00573B4B" w:rsidRDefault="00573B4B" w:rsidP="00573B4B">
      <w:pPr>
        <w:widowControl w:val="0"/>
        <w:tabs>
          <w:tab w:val="left" w:pos="0"/>
        </w:tabs>
        <w:autoSpaceDE w:val="0"/>
        <w:autoSpaceDN w:val="0"/>
        <w:spacing w:before="276" w:after="0"/>
        <w:ind w:left="16" w:right="-40" w:hanging="16"/>
        <w:jc w:val="center"/>
        <w:rPr>
          <w:rFonts w:eastAsia="Times New Roman" w:cs="Times New Roman"/>
          <w:b/>
        </w:rPr>
      </w:pPr>
      <w:r w:rsidRPr="00573B4B">
        <w:rPr>
          <w:rFonts w:eastAsia="Times New Roman" w:cs="Times New Roman"/>
          <w:b/>
        </w:rPr>
        <w:lastRenderedPageBreak/>
        <w:t>Шкала и критерии оценки (экзамен)</w:t>
      </w: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3969"/>
        <w:gridCol w:w="3119"/>
      </w:tblGrid>
      <w:tr w:rsidR="00573B4B" w:rsidRPr="00573B4B" w:rsidTr="0057769F">
        <w:trPr>
          <w:trHeight w:val="277"/>
        </w:trPr>
        <w:tc>
          <w:tcPr>
            <w:tcW w:w="3685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/>
              <w:ind w:left="22"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pacing w:val="-2"/>
                <w:sz w:val="20"/>
              </w:rPr>
              <w:t>Отлично</w:t>
            </w:r>
          </w:p>
        </w:tc>
        <w:tc>
          <w:tcPr>
            <w:tcW w:w="3969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/>
              <w:ind w:left="14" w:firstLine="0"/>
              <w:jc w:val="center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pacing w:val="-2"/>
                <w:sz w:val="20"/>
              </w:rPr>
              <w:t>Хорошо</w:t>
            </w:r>
          </w:p>
        </w:tc>
        <w:tc>
          <w:tcPr>
            <w:tcW w:w="3969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/>
              <w:ind w:left="1008" w:firstLine="0"/>
              <w:jc w:val="left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3119" w:type="dxa"/>
          </w:tcPr>
          <w:p w:rsidR="00573B4B" w:rsidRPr="00573B4B" w:rsidRDefault="00573B4B" w:rsidP="00573B4B">
            <w:pPr>
              <w:widowControl w:val="0"/>
              <w:autoSpaceDE w:val="0"/>
              <w:autoSpaceDN w:val="0"/>
              <w:spacing w:after="0"/>
              <w:ind w:left="627" w:firstLine="0"/>
              <w:jc w:val="left"/>
              <w:rPr>
                <w:rFonts w:eastAsia="Times New Roman" w:cs="Times New Roman"/>
                <w:b/>
                <w:sz w:val="20"/>
              </w:rPr>
            </w:pPr>
            <w:r w:rsidRPr="00573B4B">
              <w:rPr>
                <w:rFonts w:eastAsia="Times New Roman" w:cs="Times New Roman"/>
                <w:b/>
                <w:spacing w:val="-2"/>
                <w:sz w:val="20"/>
              </w:rPr>
              <w:t>Неудовлетворительно</w:t>
            </w:r>
          </w:p>
        </w:tc>
      </w:tr>
      <w:tr w:rsidR="00573B4B" w:rsidRPr="00573B4B" w:rsidTr="0057769F">
        <w:trPr>
          <w:trHeight w:val="3407"/>
        </w:trPr>
        <w:tc>
          <w:tcPr>
            <w:tcW w:w="3685" w:type="dxa"/>
          </w:tcPr>
          <w:p w:rsidR="00573B4B" w:rsidRPr="00573B4B" w:rsidRDefault="00573B4B" w:rsidP="006904A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5" w:after="0" w:line="232" w:lineRule="auto"/>
              <w:ind w:right="-29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Полно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раскрыто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содержание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 xml:space="preserve">вопросов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билета.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4" w:after="0" w:line="235" w:lineRule="auto"/>
              <w:ind w:right="1032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Материал</w:t>
            </w:r>
            <w:r w:rsidRPr="00573B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изложен</w:t>
            </w:r>
            <w:r w:rsidRPr="00573B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грамотно,</w:t>
            </w:r>
            <w:r w:rsidRPr="00573B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в определенной логической</w:t>
            </w:r>
          </w:p>
          <w:p w:rsidR="00573B4B" w:rsidRPr="00573B4B" w:rsidRDefault="00573B4B" w:rsidP="006904A8">
            <w:pPr>
              <w:widowControl w:val="0"/>
              <w:autoSpaceDE w:val="0"/>
              <w:autoSpaceDN w:val="0"/>
              <w:spacing w:after="0"/>
              <w:ind w:left="11" w:right="-13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 xml:space="preserve">последовательности, правильно используется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терминология.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2" w:after="0" w:line="235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6" w:after="0" w:line="235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21" w:after="0" w:line="230" w:lineRule="exact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:rsidR="00573B4B" w:rsidRPr="00573B4B" w:rsidRDefault="00573B4B" w:rsidP="006904A8">
            <w:pPr>
              <w:widowControl w:val="0"/>
              <w:numPr>
                <w:ilvl w:val="0"/>
                <w:numId w:val="6"/>
              </w:numPr>
              <w:tabs>
                <w:tab w:val="left" w:pos="333"/>
              </w:tabs>
              <w:autoSpaceDE w:val="0"/>
              <w:autoSpaceDN w:val="0"/>
              <w:spacing w:before="1" w:after="0" w:line="237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 w:rsidRPr="00573B4B">
              <w:rPr>
                <w:rFonts w:eastAsia="Times New Roman" w:cs="Times New Roman"/>
                <w:spacing w:val="-8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допущены</w:t>
            </w:r>
            <w:r w:rsidRPr="00573B4B"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небольшие</w:t>
            </w:r>
            <w:r w:rsidRPr="00573B4B"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пробелы,</w:t>
            </w:r>
            <w:r w:rsidRPr="00573B4B"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не исказившие содержание ответа.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6"/>
              </w:numPr>
              <w:tabs>
                <w:tab w:val="left" w:pos="333"/>
              </w:tabs>
              <w:autoSpaceDE w:val="0"/>
              <w:autoSpaceDN w:val="0"/>
              <w:spacing w:before="6" w:after="0" w:line="235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6"/>
              </w:numPr>
              <w:tabs>
                <w:tab w:val="left" w:pos="333"/>
              </w:tabs>
              <w:autoSpaceDE w:val="0"/>
              <w:autoSpaceDN w:val="0"/>
              <w:spacing w:before="4" w:after="0" w:line="237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Допущены ошибка или более двух недочетов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при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освещении</w:t>
            </w:r>
            <w:r w:rsidRPr="00573B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второстепенных вопросов,</w:t>
            </w:r>
            <w:r w:rsidRPr="00573B4B"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которые</w:t>
            </w:r>
            <w:r w:rsidRPr="00573B4B"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легко</w:t>
            </w:r>
            <w:r w:rsidRPr="00573B4B"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исправляются</w:t>
            </w:r>
            <w:r w:rsidRPr="00573B4B"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по замечанию экзаменатора.</w:t>
            </w:r>
          </w:p>
        </w:tc>
        <w:tc>
          <w:tcPr>
            <w:tcW w:w="3969" w:type="dxa"/>
          </w:tcPr>
          <w:p w:rsidR="00573B4B" w:rsidRPr="00573B4B" w:rsidRDefault="00573B4B" w:rsidP="006904A8">
            <w:pPr>
              <w:widowControl w:val="0"/>
              <w:numPr>
                <w:ilvl w:val="0"/>
                <w:numId w:val="7"/>
              </w:numPr>
              <w:tabs>
                <w:tab w:val="left" w:pos="281"/>
              </w:tabs>
              <w:autoSpaceDE w:val="0"/>
              <w:autoSpaceDN w:val="0"/>
              <w:spacing w:before="1" w:after="0" w:line="237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7"/>
              </w:numPr>
              <w:tabs>
                <w:tab w:val="left" w:pos="281"/>
                <w:tab w:val="left" w:pos="2554"/>
              </w:tabs>
              <w:autoSpaceDE w:val="0"/>
              <w:autoSpaceDN w:val="0"/>
              <w:spacing w:before="4" w:after="0" w:line="237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 xml:space="preserve">Имелись затруднения или допущены ошибки в определении понятий,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использовании</w:t>
            </w:r>
            <w:r w:rsidRPr="00573B4B">
              <w:rPr>
                <w:rFonts w:eastAsia="Times New Roman" w:cs="Times New Roman"/>
                <w:sz w:val="20"/>
              </w:rPr>
              <w:tab/>
            </w:r>
            <w:r w:rsidRPr="00573B4B">
              <w:rPr>
                <w:rFonts w:eastAsia="Times New Roman" w:cs="Times New Roman"/>
                <w:spacing w:val="-2"/>
                <w:sz w:val="20"/>
              </w:rPr>
              <w:t xml:space="preserve">терминологии, </w:t>
            </w:r>
            <w:r w:rsidRPr="00573B4B">
              <w:rPr>
                <w:rFonts w:eastAsia="Times New Roman" w:cs="Times New Roman"/>
                <w:sz w:val="20"/>
              </w:rPr>
              <w:t xml:space="preserve">исправленные после нескольких наводящих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вопросов.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7"/>
              </w:numPr>
              <w:tabs>
                <w:tab w:val="left" w:pos="281"/>
              </w:tabs>
              <w:autoSpaceDE w:val="0"/>
              <w:autoSpaceDN w:val="0"/>
              <w:spacing w:before="4" w:after="0" w:line="235" w:lineRule="auto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119" w:type="dxa"/>
          </w:tcPr>
          <w:p w:rsidR="00573B4B" w:rsidRPr="00573B4B" w:rsidRDefault="00573B4B" w:rsidP="006904A8">
            <w:pPr>
              <w:widowControl w:val="0"/>
              <w:numPr>
                <w:ilvl w:val="0"/>
                <w:numId w:val="8"/>
              </w:numPr>
              <w:tabs>
                <w:tab w:val="left" w:pos="256"/>
                <w:tab w:val="left" w:pos="2373"/>
              </w:tabs>
              <w:autoSpaceDE w:val="0"/>
              <w:autoSpaceDN w:val="0"/>
              <w:spacing w:before="5" w:after="0" w:line="232" w:lineRule="auto"/>
              <w:ind w:right="-15" w:firstLine="0"/>
              <w:rPr>
                <w:rFonts w:eastAsia="Times New Roman" w:cs="Times New Roman"/>
              </w:rPr>
            </w:pPr>
            <w:r w:rsidRPr="00573B4B">
              <w:rPr>
                <w:rFonts w:eastAsia="Times New Roman" w:cs="Times New Roman"/>
                <w:spacing w:val="-2"/>
                <w:sz w:val="20"/>
              </w:rPr>
              <w:t>Содержание</w:t>
            </w:r>
            <w:r w:rsidR="00A64749" w:rsidRPr="00A64749">
              <w:rPr>
                <w:rFonts w:eastAsia="Times New Roman" w:cs="Times New Roman"/>
                <w:spacing w:val="-2"/>
                <w:sz w:val="20"/>
                <w:lang w:val="en-US"/>
              </w:rPr>
              <w:t xml:space="preserve">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материала нераскрыто.</w:t>
            </w:r>
          </w:p>
          <w:p w:rsidR="00573B4B" w:rsidRPr="00573B4B" w:rsidRDefault="00573B4B" w:rsidP="006904A8">
            <w:pPr>
              <w:widowControl w:val="0"/>
              <w:numPr>
                <w:ilvl w:val="0"/>
                <w:numId w:val="8"/>
              </w:numPr>
              <w:tabs>
                <w:tab w:val="left" w:pos="208"/>
              </w:tabs>
              <w:autoSpaceDE w:val="0"/>
              <w:autoSpaceDN w:val="0"/>
              <w:spacing w:before="1" w:after="0"/>
              <w:ind w:right="-15" w:firstLine="0"/>
              <w:rPr>
                <w:rFonts w:eastAsia="Times New Roman" w:cs="Times New Roman"/>
                <w:sz w:val="20"/>
              </w:rPr>
            </w:pPr>
            <w:r w:rsidRPr="00573B4B">
              <w:rPr>
                <w:rFonts w:eastAsia="Times New Roman" w:cs="Times New Roman"/>
                <w:sz w:val="20"/>
              </w:rPr>
              <w:t>Ошибки</w:t>
            </w:r>
            <w:r w:rsidRPr="00573B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в</w:t>
            </w:r>
            <w:r w:rsidRPr="00573B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определении</w:t>
            </w:r>
            <w:r w:rsidRPr="00573B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>понятий,</w:t>
            </w:r>
            <w:r w:rsidRPr="00573B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573B4B">
              <w:rPr>
                <w:rFonts w:eastAsia="Times New Roman" w:cs="Times New Roman"/>
                <w:sz w:val="20"/>
              </w:rPr>
              <w:t xml:space="preserve">не использовалась терминология в </w:t>
            </w:r>
            <w:r w:rsidRPr="00573B4B">
              <w:rPr>
                <w:rFonts w:eastAsia="Times New Roman" w:cs="Times New Roman"/>
                <w:spacing w:val="-2"/>
                <w:sz w:val="20"/>
              </w:rPr>
              <w:t>ответе.</w:t>
            </w:r>
          </w:p>
        </w:tc>
      </w:tr>
    </w:tbl>
    <w:p w:rsidR="00573B4B" w:rsidRDefault="00573B4B" w:rsidP="00E92857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573B4B" w:rsidRDefault="00573B4B" w:rsidP="00E92857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573B4B" w:rsidRDefault="00573B4B" w:rsidP="00E92857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p w:rsidR="00573B4B" w:rsidRPr="00E92857" w:rsidRDefault="00573B4B" w:rsidP="00E92857">
      <w:pPr>
        <w:tabs>
          <w:tab w:val="left" w:pos="2774"/>
        </w:tabs>
        <w:spacing w:after="0"/>
        <w:ind w:firstLine="0"/>
        <w:jc w:val="left"/>
        <w:rPr>
          <w:rFonts w:eastAsiaTheme="minorEastAsia" w:cs="Times New Roman"/>
        </w:rPr>
      </w:pPr>
    </w:p>
    <w:sectPr w:rsidR="00573B4B" w:rsidRPr="00E92857" w:rsidSect="00E928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AAC25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BB76D9"/>
    <w:multiLevelType w:val="hybridMultilevel"/>
    <w:tmpl w:val="A2C6FCBA"/>
    <w:lvl w:ilvl="0" w:tplc="A61646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5C98"/>
    <w:multiLevelType w:val="hybridMultilevel"/>
    <w:tmpl w:val="66CE8A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BFF1F0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3A0344EA"/>
    <w:multiLevelType w:val="hybridMultilevel"/>
    <w:tmpl w:val="4720EA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11F78"/>
    <w:multiLevelType w:val="hybridMultilevel"/>
    <w:tmpl w:val="C92A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3B10"/>
    <w:multiLevelType w:val="hybridMultilevel"/>
    <w:tmpl w:val="28B0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261D1"/>
    <w:multiLevelType w:val="multilevel"/>
    <w:tmpl w:val="CCC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11" w15:restartNumberingAfterBreak="0">
    <w:nsid w:val="642520A9"/>
    <w:multiLevelType w:val="hybridMultilevel"/>
    <w:tmpl w:val="28B0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7E8F086F"/>
    <w:multiLevelType w:val="hybridMultilevel"/>
    <w:tmpl w:val="A2C6FCBA"/>
    <w:lvl w:ilvl="0" w:tplc="A61646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13"/>
    <w:rsid w:val="000132E1"/>
    <w:rsid w:val="0006685B"/>
    <w:rsid w:val="000E64DD"/>
    <w:rsid w:val="000F4D7B"/>
    <w:rsid w:val="00102047"/>
    <w:rsid w:val="00124A32"/>
    <w:rsid w:val="00135E0D"/>
    <w:rsid w:val="00140CD9"/>
    <w:rsid w:val="00191156"/>
    <w:rsid w:val="001B3E4A"/>
    <w:rsid w:val="002240B7"/>
    <w:rsid w:val="002C5C2B"/>
    <w:rsid w:val="003056BB"/>
    <w:rsid w:val="003B1D26"/>
    <w:rsid w:val="003B4961"/>
    <w:rsid w:val="003E6F0B"/>
    <w:rsid w:val="004920C3"/>
    <w:rsid w:val="004A6B4B"/>
    <w:rsid w:val="004C2D71"/>
    <w:rsid w:val="004C49E3"/>
    <w:rsid w:val="004D63EC"/>
    <w:rsid w:val="005344BB"/>
    <w:rsid w:val="005477EC"/>
    <w:rsid w:val="00551B95"/>
    <w:rsid w:val="00573B4B"/>
    <w:rsid w:val="00573CF6"/>
    <w:rsid w:val="0057769F"/>
    <w:rsid w:val="00577724"/>
    <w:rsid w:val="00592631"/>
    <w:rsid w:val="005C2646"/>
    <w:rsid w:val="005C74D7"/>
    <w:rsid w:val="005E235F"/>
    <w:rsid w:val="005E2602"/>
    <w:rsid w:val="005E771B"/>
    <w:rsid w:val="00611D1E"/>
    <w:rsid w:val="00613936"/>
    <w:rsid w:val="00623965"/>
    <w:rsid w:val="006904A8"/>
    <w:rsid w:val="00690720"/>
    <w:rsid w:val="006920DA"/>
    <w:rsid w:val="006B1863"/>
    <w:rsid w:val="006E6EF6"/>
    <w:rsid w:val="00711356"/>
    <w:rsid w:val="00725EB1"/>
    <w:rsid w:val="00733DE9"/>
    <w:rsid w:val="0076621A"/>
    <w:rsid w:val="00801F00"/>
    <w:rsid w:val="00845E37"/>
    <w:rsid w:val="00856E6E"/>
    <w:rsid w:val="008B709B"/>
    <w:rsid w:val="00911B15"/>
    <w:rsid w:val="00940116"/>
    <w:rsid w:val="009E7CA1"/>
    <w:rsid w:val="009F32E5"/>
    <w:rsid w:val="00A15132"/>
    <w:rsid w:val="00A64749"/>
    <w:rsid w:val="00A64803"/>
    <w:rsid w:val="00A6531E"/>
    <w:rsid w:val="00A7213D"/>
    <w:rsid w:val="00AA7B06"/>
    <w:rsid w:val="00AE66C4"/>
    <w:rsid w:val="00B01CC6"/>
    <w:rsid w:val="00B12CF9"/>
    <w:rsid w:val="00B21613"/>
    <w:rsid w:val="00B406D5"/>
    <w:rsid w:val="00BA0E21"/>
    <w:rsid w:val="00BA3D65"/>
    <w:rsid w:val="00C1415B"/>
    <w:rsid w:val="00C471ED"/>
    <w:rsid w:val="00C515D7"/>
    <w:rsid w:val="00C74EE4"/>
    <w:rsid w:val="00C92885"/>
    <w:rsid w:val="00CA424C"/>
    <w:rsid w:val="00CB2190"/>
    <w:rsid w:val="00CF7401"/>
    <w:rsid w:val="00D144D0"/>
    <w:rsid w:val="00D23982"/>
    <w:rsid w:val="00D4372B"/>
    <w:rsid w:val="00D45126"/>
    <w:rsid w:val="00D836FA"/>
    <w:rsid w:val="00E1223B"/>
    <w:rsid w:val="00E47D0B"/>
    <w:rsid w:val="00E513C6"/>
    <w:rsid w:val="00E54EC4"/>
    <w:rsid w:val="00E60583"/>
    <w:rsid w:val="00E8450E"/>
    <w:rsid w:val="00E92857"/>
    <w:rsid w:val="00ED4AFB"/>
    <w:rsid w:val="00F020AE"/>
    <w:rsid w:val="00F02C9D"/>
    <w:rsid w:val="00F12A46"/>
    <w:rsid w:val="00F425C5"/>
    <w:rsid w:val="00FB0985"/>
    <w:rsid w:val="00FB0FFF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CFAB"/>
  <w15:chartTrackingRefBased/>
  <w15:docId w15:val="{F17EE5AF-51AB-49AE-9469-39B265B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CF9"/>
    <w:pPr>
      <w:spacing w:after="4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12CF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E9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1B95"/>
    <w:pPr>
      <w:ind w:left="720"/>
      <w:contextualSpacing/>
    </w:pPr>
  </w:style>
  <w:style w:type="paragraph" w:customStyle="1" w:styleId="-">
    <w:name w:val="ф-ла"/>
    <w:basedOn w:val="a"/>
    <w:rsid w:val="00573CF6"/>
    <w:pPr>
      <w:spacing w:before="120" w:after="120"/>
      <w:ind w:firstLine="0"/>
      <w:jc w:val="center"/>
    </w:pPr>
    <w:rPr>
      <w:rFonts w:eastAsia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2498-BCE6-46B8-9EC5-E2458E39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Makarov</dc:creator>
  <cp:keywords/>
  <dc:description/>
  <cp:lastModifiedBy>Иванова Юлия Сергеевна</cp:lastModifiedBy>
  <cp:revision>3</cp:revision>
  <dcterms:created xsi:type="dcterms:W3CDTF">2025-10-29T04:14:00Z</dcterms:created>
  <dcterms:modified xsi:type="dcterms:W3CDTF">2025-11-06T12:24:00Z</dcterms:modified>
</cp:coreProperties>
</file>